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FFAE" w14:textId="77777777" w:rsidR="00901A12" w:rsidRPr="00324703" w:rsidRDefault="00901A12" w:rsidP="00901A12">
      <w:pPr>
        <w:spacing w:after="0"/>
        <w:jc w:val="both"/>
        <w:rPr>
          <w:rFonts w:ascii="Times New Roman" w:eastAsia="Calibri" w:hAnsi="Times New Roman" w:cs="Times New Roman"/>
        </w:rPr>
      </w:pPr>
      <w:r w:rsidRPr="00324703">
        <w:rPr>
          <w:rFonts w:ascii="Times New Roman" w:eastAsia="Calibri" w:hAnsi="Times New Roman" w:cs="Times New Roman"/>
        </w:rPr>
        <w:t>[Date]</w:t>
      </w:r>
    </w:p>
    <w:p w14:paraId="089C8231" w14:textId="77777777" w:rsidR="00901A12" w:rsidRPr="00324703" w:rsidRDefault="00901A12" w:rsidP="00901A12">
      <w:pPr>
        <w:spacing w:after="0"/>
        <w:jc w:val="both"/>
        <w:rPr>
          <w:rFonts w:ascii="Times New Roman" w:eastAsia="Calibri" w:hAnsi="Times New Roman" w:cs="Times New Roman"/>
        </w:rPr>
      </w:pPr>
    </w:p>
    <w:p w14:paraId="773B4C51" w14:textId="77777777" w:rsidR="00901A12" w:rsidRDefault="00901A12" w:rsidP="00901A12">
      <w:pPr>
        <w:spacing w:after="0"/>
        <w:jc w:val="both"/>
        <w:rPr>
          <w:rFonts w:ascii="Times New Roman" w:eastAsia="Calibri" w:hAnsi="Times New Roman" w:cs="Times New Roman"/>
        </w:rPr>
      </w:pPr>
    </w:p>
    <w:p w14:paraId="38EBBA4F" w14:textId="77777777" w:rsidR="00901A12" w:rsidRPr="006705F0" w:rsidRDefault="00901A12" w:rsidP="00901A12">
      <w:pPr>
        <w:spacing w:after="0"/>
        <w:jc w:val="both"/>
        <w:rPr>
          <w:rFonts w:ascii="Times New Roman" w:eastAsia="Calibri" w:hAnsi="Times New Roman" w:cs="Times New Roman"/>
          <w:highlight w:val="yellow"/>
        </w:rPr>
      </w:pPr>
      <w:r w:rsidRPr="006705F0">
        <w:rPr>
          <w:rFonts w:ascii="Times New Roman" w:eastAsia="Calibri" w:hAnsi="Times New Roman" w:cs="Times New Roman"/>
          <w:highlight w:val="yellow"/>
        </w:rPr>
        <w:t>The Honorable _______________</w:t>
      </w:r>
    </w:p>
    <w:p w14:paraId="46573E58" w14:textId="77777777" w:rsidR="00901A12" w:rsidRPr="006705F0" w:rsidRDefault="00901A12" w:rsidP="00901A12">
      <w:pPr>
        <w:spacing w:after="0"/>
        <w:jc w:val="both"/>
        <w:rPr>
          <w:rFonts w:ascii="Times New Roman" w:eastAsia="Calibri" w:hAnsi="Times New Roman" w:cs="Times New Roman"/>
          <w:highlight w:val="yellow"/>
        </w:rPr>
      </w:pPr>
      <w:r>
        <w:rPr>
          <w:rFonts w:ascii="Times New Roman" w:eastAsia="Calibri" w:hAnsi="Times New Roman" w:cs="Times New Roman"/>
          <w:highlight w:val="yellow"/>
        </w:rPr>
        <w:t>California State Assembly</w:t>
      </w:r>
    </w:p>
    <w:p w14:paraId="1BFF810D" w14:textId="77777777" w:rsidR="00901A12" w:rsidRDefault="00901A12" w:rsidP="00901A12">
      <w:pPr>
        <w:spacing w:after="0"/>
        <w:jc w:val="both"/>
        <w:rPr>
          <w:rFonts w:ascii="Times New Roman" w:eastAsia="Calibri" w:hAnsi="Times New Roman" w:cs="Times New Roman"/>
        </w:rPr>
      </w:pPr>
      <w:r w:rsidRPr="006705F0">
        <w:rPr>
          <w:rFonts w:ascii="Times New Roman" w:eastAsia="Calibri" w:hAnsi="Times New Roman" w:cs="Times New Roman"/>
          <w:highlight w:val="yellow"/>
        </w:rPr>
        <w:t>[Office Address]</w:t>
      </w:r>
    </w:p>
    <w:p w14:paraId="34068359" w14:textId="77777777" w:rsidR="00901A12" w:rsidRDefault="00901A12" w:rsidP="00901A12">
      <w:pPr>
        <w:spacing w:after="0"/>
        <w:jc w:val="both"/>
        <w:rPr>
          <w:rFonts w:ascii="Times New Roman" w:eastAsia="Calibri" w:hAnsi="Times New Roman" w:cs="Times New Roman"/>
        </w:rPr>
      </w:pPr>
    </w:p>
    <w:p w14:paraId="78E9CCF0" w14:textId="77777777" w:rsidR="00901A12" w:rsidRPr="00324703" w:rsidRDefault="00901A12" w:rsidP="00901A12">
      <w:pPr>
        <w:spacing w:after="0"/>
        <w:jc w:val="both"/>
        <w:rPr>
          <w:rFonts w:ascii="Times New Roman" w:eastAsia="Calibri" w:hAnsi="Times New Roman" w:cs="Times New Roman"/>
        </w:rPr>
      </w:pPr>
    </w:p>
    <w:p w14:paraId="3C680AB3" w14:textId="77777777" w:rsidR="00901A12" w:rsidRPr="00E11F05" w:rsidRDefault="00901A12" w:rsidP="00901A12">
      <w:pPr>
        <w:spacing w:after="0"/>
        <w:jc w:val="both"/>
        <w:rPr>
          <w:rFonts w:ascii="Times New Roman" w:eastAsia="Calibri" w:hAnsi="Times New Roman" w:cs="Times New Roman"/>
          <w:b/>
          <w:bCs/>
          <w:i/>
          <w:iCs/>
        </w:rPr>
      </w:pPr>
      <w:r w:rsidRPr="00E11F05">
        <w:rPr>
          <w:rFonts w:ascii="Times New Roman" w:eastAsia="Calibri" w:hAnsi="Times New Roman" w:cs="Times New Roman"/>
          <w:b/>
          <w:bCs/>
          <w:i/>
          <w:iCs/>
        </w:rPr>
        <w:t>Re:</w:t>
      </w:r>
      <w:r w:rsidRPr="00E11F05">
        <w:rPr>
          <w:rFonts w:ascii="Times New Roman" w:eastAsia="Calibri" w:hAnsi="Times New Roman" w:cs="Times New Roman"/>
          <w:b/>
          <w:bCs/>
          <w:i/>
          <w:iCs/>
        </w:rPr>
        <w:tab/>
      </w:r>
      <w:r w:rsidRPr="00A7215A">
        <w:rPr>
          <w:rFonts w:ascii="Times New Roman" w:eastAsia="Calibri" w:hAnsi="Times New Roman" w:cs="Times New Roman"/>
          <w:b/>
          <w:bCs/>
          <w:i/>
          <w:iCs/>
        </w:rPr>
        <w:t>AB 1771</w:t>
      </w:r>
      <w:r>
        <w:rPr>
          <w:rFonts w:ascii="Times New Roman" w:eastAsia="Calibri" w:hAnsi="Times New Roman" w:cs="Times New Roman"/>
          <w:b/>
          <w:bCs/>
          <w:i/>
          <w:iCs/>
        </w:rPr>
        <w:t xml:space="preserve">, </w:t>
      </w:r>
      <w:r w:rsidRPr="00A7215A">
        <w:rPr>
          <w:rFonts w:ascii="Times New Roman" w:eastAsia="Calibri" w:hAnsi="Times New Roman" w:cs="Times New Roman"/>
          <w:b/>
          <w:bCs/>
          <w:i/>
          <w:iCs/>
        </w:rPr>
        <w:t>California Flip Tax Bill</w:t>
      </w:r>
      <w:r>
        <w:rPr>
          <w:rFonts w:ascii="Times New Roman" w:eastAsia="Calibri" w:hAnsi="Times New Roman" w:cs="Times New Roman"/>
          <w:b/>
          <w:bCs/>
          <w:i/>
          <w:iCs/>
        </w:rPr>
        <w:t xml:space="preserve"> </w:t>
      </w:r>
      <w:r w:rsidRPr="00A7215A">
        <w:rPr>
          <w:rFonts w:ascii="Times New Roman" w:eastAsia="Calibri" w:hAnsi="Times New Roman" w:cs="Times New Roman"/>
          <w:b/>
          <w:bCs/>
          <w:i/>
          <w:iCs/>
        </w:rPr>
        <w:t>(California Housing Speculation Act)</w:t>
      </w:r>
    </w:p>
    <w:p w14:paraId="7E6F4413" w14:textId="77777777" w:rsidR="00901A12" w:rsidRDefault="00901A12" w:rsidP="00901A12">
      <w:pPr>
        <w:spacing w:after="0"/>
        <w:jc w:val="both"/>
        <w:rPr>
          <w:rFonts w:ascii="Times New Roman" w:eastAsia="Calibri" w:hAnsi="Times New Roman" w:cs="Times New Roman"/>
        </w:rPr>
      </w:pPr>
    </w:p>
    <w:p w14:paraId="0D937EF2" w14:textId="77777777" w:rsidR="00901A12" w:rsidRDefault="00901A12" w:rsidP="00901A12">
      <w:pPr>
        <w:spacing w:after="0"/>
        <w:jc w:val="both"/>
        <w:rPr>
          <w:rFonts w:ascii="Times New Roman" w:eastAsia="Calibri" w:hAnsi="Times New Roman" w:cs="Times New Roman"/>
        </w:rPr>
      </w:pPr>
    </w:p>
    <w:p w14:paraId="6E79CF12" w14:textId="77777777" w:rsidR="00901A12" w:rsidRDefault="00901A12" w:rsidP="00901A12">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Dear </w:t>
      </w:r>
      <w:r>
        <w:rPr>
          <w:rFonts w:ascii="Times New Roman" w:eastAsia="Calibri" w:hAnsi="Times New Roman" w:cs="Times New Roman"/>
          <w:highlight w:val="yellow"/>
        </w:rPr>
        <w:t>Assembly Member</w:t>
      </w:r>
      <w:r w:rsidRPr="006E5965">
        <w:rPr>
          <w:rFonts w:ascii="Times New Roman" w:eastAsia="Calibri" w:hAnsi="Times New Roman" w:cs="Times New Roman"/>
          <w:highlight w:val="yellow"/>
        </w:rPr>
        <w:t xml:space="preserve"> _________</w:t>
      </w:r>
      <w:r>
        <w:rPr>
          <w:rFonts w:ascii="Times New Roman" w:eastAsia="Calibri" w:hAnsi="Times New Roman" w:cs="Times New Roman"/>
        </w:rPr>
        <w:t>:</w:t>
      </w:r>
    </w:p>
    <w:p w14:paraId="5209D87A" w14:textId="77777777" w:rsidR="00901A12" w:rsidRDefault="00901A12" w:rsidP="00901A12">
      <w:pPr>
        <w:spacing w:after="0" w:line="240" w:lineRule="auto"/>
        <w:jc w:val="both"/>
        <w:rPr>
          <w:rFonts w:ascii="Times New Roman" w:eastAsia="Calibri" w:hAnsi="Times New Roman" w:cs="Times New Roman"/>
        </w:rPr>
      </w:pPr>
    </w:p>
    <w:p w14:paraId="5EC2B2BC" w14:textId="5C77D821" w:rsidR="00901A12" w:rsidRDefault="00901A12" w:rsidP="00901A12">
      <w:pPr>
        <w:spacing w:after="0" w:line="240" w:lineRule="auto"/>
        <w:ind w:firstLine="720"/>
        <w:jc w:val="both"/>
        <w:rPr>
          <w:rFonts w:ascii="Times New Roman" w:eastAsia="Calibri" w:hAnsi="Times New Roman" w:cs="Times New Roman"/>
        </w:rPr>
      </w:pPr>
      <w:r>
        <w:rPr>
          <w:rFonts w:ascii="Times New Roman" w:eastAsia="Calibri" w:hAnsi="Times New Roman" w:cs="Times New Roman"/>
        </w:rPr>
        <w:t xml:space="preserve">I am one of your constituents. My name is </w:t>
      </w:r>
      <w:r w:rsidRPr="006E5965">
        <w:rPr>
          <w:rFonts w:ascii="Times New Roman" w:eastAsia="Calibri" w:hAnsi="Times New Roman" w:cs="Times New Roman"/>
          <w:highlight w:val="yellow"/>
        </w:rPr>
        <w:t>[Name]</w:t>
      </w:r>
      <w:r>
        <w:rPr>
          <w:rFonts w:ascii="Times New Roman" w:eastAsia="Calibri" w:hAnsi="Times New Roman" w:cs="Times New Roman"/>
        </w:rPr>
        <w:t xml:space="preserve"> and I am a</w:t>
      </w:r>
      <w:r w:rsidRPr="006E5965">
        <w:rPr>
          <w:rFonts w:ascii="Times New Roman" w:eastAsia="Calibri" w:hAnsi="Times New Roman" w:cs="Times New Roman"/>
          <w:highlight w:val="yellow"/>
        </w:rPr>
        <w:t>[n</w:t>
      </w:r>
      <w:r w:rsidRPr="006E5965">
        <w:rPr>
          <w:rFonts w:ascii="Times New Roman" w:eastAsia="Calibri" w:hAnsi="Times New Roman" w:cs="Times New Roman"/>
          <w:b/>
          <w:bCs/>
          <w:highlight w:val="yellow"/>
        </w:rPr>
        <w:t>]</w:t>
      </w:r>
      <w:r>
        <w:rPr>
          <w:rFonts w:ascii="Times New Roman" w:eastAsia="Calibri" w:hAnsi="Times New Roman" w:cs="Times New Roman"/>
        </w:rPr>
        <w:t xml:space="preserve"> </w:t>
      </w:r>
      <w:r w:rsidRPr="006E5965">
        <w:rPr>
          <w:rFonts w:ascii="Times New Roman" w:eastAsia="Calibri" w:hAnsi="Times New Roman" w:cs="Times New Roman"/>
          <w:highlight w:val="yellow"/>
        </w:rPr>
        <w:t>[Insert Profession]</w:t>
      </w:r>
      <w:r>
        <w:rPr>
          <w:rFonts w:ascii="Times New Roman" w:eastAsia="Calibri" w:hAnsi="Times New Roman" w:cs="Times New Roman"/>
        </w:rPr>
        <w:t xml:space="preserve"> who has been actively making loans primarily to mom-and-pop real estate investors. I am writing about AB 1771 and the negative impacts it would have on my small business, other businesses involved in my business, and the local housing market. </w:t>
      </w:r>
    </w:p>
    <w:p w14:paraId="21239EA7" w14:textId="6E8A3B57" w:rsidR="00901A12" w:rsidRDefault="00901A12" w:rsidP="00901A12">
      <w:pPr>
        <w:spacing w:after="0" w:line="240" w:lineRule="auto"/>
        <w:ind w:firstLine="720"/>
        <w:jc w:val="both"/>
        <w:rPr>
          <w:rFonts w:ascii="Times New Roman" w:eastAsia="Calibri" w:hAnsi="Times New Roman" w:cs="Times New Roman"/>
        </w:rPr>
      </w:pPr>
    </w:p>
    <w:p w14:paraId="48136E2B" w14:textId="1F666AB3" w:rsidR="00901A12" w:rsidRDefault="00901A12" w:rsidP="00901A12">
      <w:pPr>
        <w:spacing w:after="0" w:line="240" w:lineRule="auto"/>
        <w:ind w:firstLine="720"/>
        <w:jc w:val="both"/>
        <w:rPr>
          <w:rFonts w:ascii="Times New Roman" w:eastAsia="Calibri" w:hAnsi="Times New Roman" w:cs="Times New Roman"/>
        </w:rPr>
      </w:pPr>
      <w:r w:rsidRPr="00901A12">
        <w:rPr>
          <w:rFonts w:ascii="Times New Roman" w:eastAsia="Calibri" w:hAnsi="Times New Roman" w:cs="Times New Roman"/>
        </w:rPr>
        <w:t xml:space="preserve">Every year, hundreds of millions of dollars are invested </w:t>
      </w:r>
      <w:r>
        <w:rPr>
          <w:rFonts w:ascii="Times New Roman" w:eastAsia="Calibri" w:hAnsi="Times New Roman" w:cs="Times New Roman"/>
        </w:rPr>
        <w:t xml:space="preserve">with real estate investors to </w:t>
      </w:r>
      <w:r w:rsidRPr="00901A12">
        <w:rPr>
          <w:rFonts w:ascii="Times New Roman" w:eastAsia="Calibri" w:hAnsi="Times New Roman" w:cs="Times New Roman"/>
        </w:rPr>
        <w:t>turn dilapidated</w:t>
      </w:r>
      <w:r w:rsidR="00527EC2">
        <w:rPr>
          <w:rFonts w:ascii="Times New Roman" w:eastAsia="Calibri" w:hAnsi="Times New Roman" w:cs="Times New Roman"/>
        </w:rPr>
        <w:t xml:space="preserve">, </w:t>
      </w:r>
      <w:r w:rsidRPr="00901A12">
        <w:rPr>
          <w:rFonts w:ascii="Times New Roman" w:eastAsia="Calibri" w:hAnsi="Times New Roman" w:cs="Times New Roman"/>
        </w:rPr>
        <w:t xml:space="preserve">blighted, and often vacant structures into housing that is safe and fit for human habitation.  This investment not only improves the housing stock but often adds housing by turning previously unused properties into habitable apartments, condominiums, or single or </w:t>
      </w:r>
      <w:r w:rsidR="00483C27" w:rsidRPr="00901A12">
        <w:rPr>
          <w:rFonts w:ascii="Times New Roman" w:eastAsia="Calibri" w:hAnsi="Times New Roman" w:cs="Times New Roman"/>
        </w:rPr>
        <w:t>multifamily</w:t>
      </w:r>
      <w:r w:rsidRPr="00901A12">
        <w:rPr>
          <w:rFonts w:ascii="Times New Roman" w:eastAsia="Calibri" w:hAnsi="Times New Roman" w:cs="Times New Roman"/>
        </w:rPr>
        <w:t xml:space="preserve"> homes</w:t>
      </w:r>
      <w:r w:rsidR="00527EC2">
        <w:rPr>
          <w:rFonts w:ascii="Times New Roman" w:eastAsia="Calibri" w:hAnsi="Times New Roman" w:cs="Times New Roman"/>
        </w:rPr>
        <w:t>.</w:t>
      </w:r>
      <w:r w:rsidRPr="00901A12">
        <w:rPr>
          <w:rFonts w:ascii="Times New Roman" w:eastAsia="Calibri" w:hAnsi="Times New Roman" w:cs="Times New Roman"/>
        </w:rPr>
        <w:t xml:space="preserve"> </w:t>
      </w:r>
      <w:r w:rsidR="00527EC2">
        <w:rPr>
          <w:rFonts w:ascii="Times New Roman" w:eastAsia="Calibri" w:hAnsi="Times New Roman" w:cs="Times New Roman"/>
        </w:rPr>
        <w:t>It</w:t>
      </w:r>
      <w:r w:rsidRPr="00901A12">
        <w:rPr>
          <w:rFonts w:ascii="Times New Roman" w:eastAsia="Calibri" w:hAnsi="Times New Roman" w:cs="Times New Roman"/>
        </w:rPr>
        <w:t xml:space="preserve"> also employs thousands of local contractors, material providers, engineers, architects, and other </w:t>
      </w:r>
      <w:r w:rsidR="00527EC2">
        <w:rPr>
          <w:rFonts w:ascii="Times New Roman" w:eastAsia="Calibri" w:hAnsi="Times New Roman" w:cs="Times New Roman"/>
        </w:rPr>
        <w:t xml:space="preserve">local </w:t>
      </w:r>
      <w:r w:rsidRPr="00901A12">
        <w:rPr>
          <w:rFonts w:ascii="Times New Roman" w:eastAsia="Calibri" w:hAnsi="Times New Roman" w:cs="Times New Roman"/>
        </w:rPr>
        <w:t>trades people.  These jobs will be at serious risk of loss or diminishment should this Bill pass.</w:t>
      </w:r>
    </w:p>
    <w:p w14:paraId="6E4FBE25" w14:textId="77777777" w:rsidR="00901A12" w:rsidRDefault="00901A12" w:rsidP="00901A12">
      <w:pPr>
        <w:spacing w:after="0" w:line="240" w:lineRule="auto"/>
        <w:ind w:firstLine="720"/>
        <w:rPr>
          <w:rFonts w:ascii="Times New Roman" w:eastAsia="Calibri" w:hAnsi="Times New Roman" w:cs="Times New Roman"/>
        </w:rPr>
      </w:pPr>
    </w:p>
    <w:p w14:paraId="043E8835" w14:textId="77777777" w:rsidR="00901A12" w:rsidRDefault="00901A12" w:rsidP="00901A12">
      <w:pPr>
        <w:spacing w:after="0" w:line="240" w:lineRule="auto"/>
        <w:ind w:firstLine="720"/>
        <w:rPr>
          <w:rFonts w:ascii="Times New Roman" w:eastAsia="Calibri" w:hAnsi="Times New Roman" w:cs="Times New Roman"/>
        </w:rPr>
      </w:pPr>
      <w:r>
        <w:rPr>
          <w:rFonts w:ascii="Times New Roman" w:eastAsia="Calibri" w:hAnsi="Times New Roman" w:cs="Times New Roman"/>
        </w:rPr>
        <w:t>As described below, the impacts of AB 1771 include:</w:t>
      </w:r>
    </w:p>
    <w:p w14:paraId="6DFC08FB" w14:textId="77777777" w:rsidR="00901A12" w:rsidRDefault="00901A12" w:rsidP="00901A12">
      <w:pPr>
        <w:pStyle w:val="ListParagraph"/>
        <w:numPr>
          <w:ilvl w:val="0"/>
          <w:numId w:val="2"/>
        </w:numPr>
        <w:spacing w:after="110" w:line="240" w:lineRule="auto"/>
        <w:rPr>
          <w:rFonts w:ascii="Times New Roman" w:eastAsia="Calibri" w:hAnsi="Times New Roman" w:cs="Times New Roman"/>
        </w:rPr>
      </w:pPr>
      <w:r w:rsidRPr="00F837D7">
        <w:rPr>
          <w:rFonts w:ascii="Times New Roman" w:eastAsia="Calibri" w:hAnsi="Times New Roman" w:cs="Times New Roman"/>
        </w:rPr>
        <w:t xml:space="preserve">Negative outcomes for local investors, Realtors, lenders, contractors, and escrow professionals </w:t>
      </w:r>
    </w:p>
    <w:p w14:paraId="78F17A12" w14:textId="77777777" w:rsidR="00901A12" w:rsidRPr="00F837D7" w:rsidRDefault="00901A12" w:rsidP="00901A12">
      <w:pPr>
        <w:pStyle w:val="ListParagraph"/>
        <w:numPr>
          <w:ilvl w:val="0"/>
          <w:numId w:val="2"/>
        </w:numPr>
        <w:spacing w:after="110" w:line="240" w:lineRule="auto"/>
        <w:rPr>
          <w:rFonts w:ascii="Times New Roman" w:eastAsia="Calibri" w:hAnsi="Times New Roman" w:cs="Times New Roman"/>
        </w:rPr>
      </w:pPr>
      <w:r>
        <w:rPr>
          <w:rFonts w:ascii="Times New Roman" w:eastAsia="Calibri" w:hAnsi="Times New Roman" w:cs="Times New Roman"/>
        </w:rPr>
        <w:t>Lower RHNA numbers</w:t>
      </w:r>
    </w:p>
    <w:p w14:paraId="62E4EC2A" w14:textId="0AAF4CBD" w:rsidR="00901A12" w:rsidRPr="00F837D7" w:rsidRDefault="00901A12" w:rsidP="00901A12">
      <w:pPr>
        <w:pStyle w:val="ListParagraph"/>
        <w:numPr>
          <w:ilvl w:val="0"/>
          <w:numId w:val="2"/>
        </w:numPr>
        <w:spacing w:after="220" w:line="240" w:lineRule="auto"/>
        <w:rPr>
          <w:rFonts w:ascii="Times New Roman" w:eastAsia="Calibri" w:hAnsi="Times New Roman" w:cs="Times New Roman"/>
        </w:rPr>
      </w:pPr>
      <w:r w:rsidRPr="00F837D7">
        <w:rPr>
          <w:rFonts w:ascii="Times New Roman" w:eastAsia="Calibri" w:hAnsi="Times New Roman" w:cs="Times New Roman"/>
        </w:rPr>
        <w:t>Increased Wall Street institutional</w:t>
      </w:r>
      <w:r>
        <w:rPr>
          <w:rFonts w:ascii="Times New Roman" w:eastAsia="Calibri" w:hAnsi="Times New Roman" w:cs="Times New Roman"/>
        </w:rPr>
        <w:t xml:space="preserve"> purchasing</w:t>
      </w:r>
      <w:r w:rsidRPr="00F837D7">
        <w:rPr>
          <w:rFonts w:ascii="Times New Roman" w:eastAsia="Calibri" w:hAnsi="Times New Roman" w:cs="Times New Roman"/>
        </w:rPr>
        <w:t xml:space="preserve"> activity</w:t>
      </w:r>
    </w:p>
    <w:p w14:paraId="0344E931" w14:textId="77777777" w:rsidR="00901A12" w:rsidRPr="00F837D7" w:rsidRDefault="00901A12" w:rsidP="00901A12">
      <w:pPr>
        <w:pStyle w:val="ListParagraph"/>
        <w:numPr>
          <w:ilvl w:val="0"/>
          <w:numId w:val="2"/>
        </w:numPr>
        <w:spacing w:after="220" w:line="240" w:lineRule="auto"/>
        <w:rPr>
          <w:rFonts w:ascii="Times New Roman" w:eastAsia="Calibri" w:hAnsi="Times New Roman" w:cs="Times New Roman"/>
        </w:rPr>
      </w:pPr>
      <w:r w:rsidRPr="00F837D7">
        <w:rPr>
          <w:rFonts w:ascii="Times New Roman" w:eastAsia="Calibri" w:hAnsi="Times New Roman" w:cs="Times New Roman"/>
        </w:rPr>
        <w:t>Increase in outdated and inefficient housing stock</w:t>
      </w:r>
    </w:p>
    <w:p w14:paraId="05B2BFCA" w14:textId="77777777" w:rsidR="00901A12" w:rsidRPr="00F837D7" w:rsidRDefault="00901A12" w:rsidP="00901A12">
      <w:pPr>
        <w:pStyle w:val="ListParagraph"/>
        <w:numPr>
          <w:ilvl w:val="0"/>
          <w:numId w:val="2"/>
        </w:numPr>
        <w:spacing w:after="110" w:line="240" w:lineRule="auto"/>
        <w:rPr>
          <w:rFonts w:ascii="Times New Roman" w:eastAsia="Calibri" w:hAnsi="Times New Roman" w:cs="Times New Roman"/>
        </w:rPr>
      </w:pPr>
      <w:r w:rsidRPr="00F837D7">
        <w:rPr>
          <w:rFonts w:ascii="Times New Roman" w:eastAsia="Calibri" w:hAnsi="Times New Roman" w:cs="Times New Roman"/>
        </w:rPr>
        <w:t>Lower tax basis</w:t>
      </w:r>
    </w:p>
    <w:p w14:paraId="35746AB3" w14:textId="77777777" w:rsidR="00901A12" w:rsidRPr="00F837D7" w:rsidRDefault="00901A12" w:rsidP="00901A12">
      <w:pPr>
        <w:pStyle w:val="ListParagraph"/>
        <w:numPr>
          <w:ilvl w:val="0"/>
          <w:numId w:val="2"/>
        </w:numPr>
        <w:spacing w:after="110" w:line="240" w:lineRule="auto"/>
        <w:rPr>
          <w:rFonts w:ascii="Times New Roman" w:eastAsia="Calibri" w:hAnsi="Times New Roman" w:cs="Times New Roman"/>
        </w:rPr>
      </w:pPr>
      <w:r w:rsidRPr="00F837D7">
        <w:rPr>
          <w:rFonts w:ascii="Times New Roman" w:eastAsia="Calibri" w:hAnsi="Times New Roman" w:cs="Times New Roman"/>
        </w:rPr>
        <w:t xml:space="preserve">Lower </w:t>
      </w:r>
      <w:r>
        <w:rPr>
          <w:rFonts w:ascii="Times New Roman" w:eastAsia="Calibri" w:hAnsi="Times New Roman" w:cs="Times New Roman"/>
        </w:rPr>
        <w:t>owner-occupancy</w:t>
      </w:r>
      <w:r w:rsidRPr="00F837D7">
        <w:rPr>
          <w:rFonts w:ascii="Times New Roman" w:eastAsia="Calibri" w:hAnsi="Times New Roman" w:cs="Times New Roman"/>
        </w:rPr>
        <w:t xml:space="preserve"> rates</w:t>
      </w:r>
    </w:p>
    <w:p w14:paraId="4E2E15FB" w14:textId="2C27BB48" w:rsidR="00901A12" w:rsidRDefault="000B7590" w:rsidP="00901A12">
      <w:pPr>
        <w:spacing w:after="0" w:line="240" w:lineRule="auto"/>
        <w:ind w:firstLine="720"/>
        <w:jc w:val="both"/>
        <w:rPr>
          <w:rFonts w:ascii="Times New Roman" w:eastAsia="Calibri" w:hAnsi="Times New Roman" w:cs="Times New Roman"/>
        </w:rPr>
      </w:pPr>
      <w:r>
        <w:rPr>
          <w:rFonts w:ascii="Times New Roman" w:eastAsia="Calibri" w:hAnsi="Times New Roman" w:cs="Times New Roman"/>
        </w:rPr>
        <w:t>The typical real estate investor we work with will hire local contractors</w:t>
      </w:r>
      <w:r w:rsidR="00ED22CE">
        <w:rPr>
          <w:rFonts w:ascii="Times New Roman" w:eastAsia="Calibri" w:hAnsi="Times New Roman" w:cs="Times New Roman"/>
        </w:rPr>
        <w:t xml:space="preserve"> and</w:t>
      </w:r>
      <w:r>
        <w:rPr>
          <w:rFonts w:ascii="Times New Roman" w:eastAsia="Calibri" w:hAnsi="Times New Roman" w:cs="Times New Roman"/>
        </w:rPr>
        <w:t xml:space="preserve"> invest significant sums of money renovating the property with the intent to sell a turnkey property to a </w:t>
      </w:r>
      <w:r w:rsidR="00483C27">
        <w:rPr>
          <w:rFonts w:ascii="Times New Roman" w:eastAsia="Calibri" w:hAnsi="Times New Roman" w:cs="Times New Roman"/>
        </w:rPr>
        <w:t>first-time</w:t>
      </w:r>
      <w:r>
        <w:rPr>
          <w:rFonts w:ascii="Times New Roman" w:eastAsia="Calibri" w:hAnsi="Times New Roman" w:cs="Times New Roman"/>
        </w:rPr>
        <w:t xml:space="preserve"> homebuyer shortly thereafter. Should this bill pass, these same investors have </w:t>
      </w:r>
      <w:r w:rsidR="00483C27">
        <w:rPr>
          <w:rFonts w:ascii="Times New Roman" w:eastAsia="Calibri" w:hAnsi="Times New Roman" w:cs="Times New Roman"/>
        </w:rPr>
        <w:t>indicated</w:t>
      </w:r>
      <w:r>
        <w:rPr>
          <w:rFonts w:ascii="Times New Roman" w:eastAsia="Calibri" w:hAnsi="Times New Roman" w:cs="Times New Roman"/>
        </w:rPr>
        <w:t xml:space="preserve"> that their intent would be to simply purchase the same properties, renovate them and then offer them for rent since they will be required to hold for a period of seven years. Effectively, what would be an opportunity to increase inventory and improve communities will turn into one less property available for purchase.</w:t>
      </w:r>
    </w:p>
    <w:p w14:paraId="31448277" w14:textId="77777777" w:rsidR="00901A12" w:rsidRDefault="00901A12" w:rsidP="000B7590">
      <w:pPr>
        <w:spacing w:after="0" w:line="240" w:lineRule="auto"/>
        <w:jc w:val="both"/>
        <w:rPr>
          <w:rFonts w:ascii="Times New Roman" w:eastAsia="Calibri" w:hAnsi="Times New Roman" w:cs="Times New Roman"/>
        </w:rPr>
      </w:pPr>
    </w:p>
    <w:p w14:paraId="2C4DD78A" w14:textId="421F4606" w:rsidR="00901A12" w:rsidRDefault="00901A12" w:rsidP="00901A12">
      <w:pPr>
        <w:spacing w:after="0" w:line="240" w:lineRule="auto"/>
        <w:ind w:firstLine="720"/>
        <w:jc w:val="both"/>
        <w:rPr>
          <w:rFonts w:ascii="Times New Roman" w:eastAsia="Calibri" w:hAnsi="Times New Roman" w:cs="Times New Roman"/>
        </w:rPr>
      </w:pPr>
      <w:r>
        <w:rPr>
          <w:rFonts w:ascii="Times New Roman" w:eastAsia="Calibri" w:hAnsi="Times New Roman" w:cs="Times New Roman"/>
        </w:rPr>
        <w:t>The other unintended consequence is this directly benefits Wall Street institutional buyers armed with billions</w:t>
      </w:r>
      <w:r w:rsidR="00ED22CE">
        <w:rPr>
          <w:rFonts w:ascii="Times New Roman" w:eastAsia="Calibri" w:hAnsi="Times New Roman" w:cs="Times New Roman"/>
        </w:rPr>
        <w:t xml:space="preserve"> and</w:t>
      </w:r>
      <w:r>
        <w:rPr>
          <w:rFonts w:ascii="Times New Roman" w:eastAsia="Calibri" w:hAnsi="Times New Roman" w:cs="Times New Roman"/>
        </w:rPr>
        <w:t xml:space="preserve"> that are target</w:t>
      </w:r>
      <w:r w:rsidR="00ED22CE">
        <w:rPr>
          <w:rFonts w:ascii="Times New Roman" w:eastAsia="Calibri" w:hAnsi="Times New Roman" w:cs="Times New Roman"/>
        </w:rPr>
        <w:t>ing</w:t>
      </w:r>
      <w:r>
        <w:rPr>
          <w:rFonts w:ascii="Times New Roman" w:eastAsia="Calibri" w:hAnsi="Times New Roman" w:cs="Times New Roman"/>
        </w:rPr>
        <w:t xml:space="preserve"> first-time buyer inventory in California</w:t>
      </w:r>
      <w:r w:rsidR="00ED22CE">
        <w:rPr>
          <w:rFonts w:ascii="Times New Roman" w:eastAsia="Calibri" w:hAnsi="Times New Roman" w:cs="Times New Roman"/>
        </w:rPr>
        <w:t xml:space="preserve"> for acquisition</w:t>
      </w:r>
      <w:r>
        <w:rPr>
          <w:rFonts w:ascii="Times New Roman" w:eastAsia="Calibri" w:hAnsi="Times New Roman" w:cs="Times New Roman"/>
        </w:rPr>
        <w:t xml:space="preserve">. They do not do extensive renovations and resell. They hold these houses long-term as rentals. Getting rid of the small investor lowers the amount of competition </w:t>
      </w:r>
      <w:r w:rsidR="00ED22CE">
        <w:rPr>
          <w:rFonts w:ascii="Times New Roman" w:eastAsia="Calibri" w:hAnsi="Times New Roman" w:cs="Times New Roman"/>
        </w:rPr>
        <w:t>Wall Street faces</w:t>
      </w:r>
      <w:r>
        <w:rPr>
          <w:rFonts w:ascii="Times New Roman" w:eastAsia="Calibri" w:hAnsi="Times New Roman" w:cs="Times New Roman"/>
        </w:rPr>
        <w:t xml:space="preserve">, increasing the amount they will buy. More first-time buyers will be frustrated as they are outbid by Wall Street who buy all cash. </w:t>
      </w:r>
    </w:p>
    <w:p w14:paraId="41528779" w14:textId="77777777" w:rsidR="00901A12" w:rsidRDefault="00901A12" w:rsidP="00901A12">
      <w:pPr>
        <w:spacing w:after="0" w:line="240" w:lineRule="auto"/>
        <w:ind w:firstLine="720"/>
        <w:jc w:val="both"/>
        <w:rPr>
          <w:rFonts w:ascii="Times New Roman" w:eastAsia="Calibri" w:hAnsi="Times New Roman" w:cs="Times New Roman"/>
        </w:rPr>
      </w:pPr>
    </w:p>
    <w:p w14:paraId="16240B98" w14:textId="2FA22AD9" w:rsidR="00901A12" w:rsidRDefault="000B7590" w:rsidP="00901A12">
      <w:pPr>
        <w:spacing w:after="0" w:line="240" w:lineRule="auto"/>
        <w:ind w:firstLine="720"/>
        <w:jc w:val="both"/>
        <w:rPr>
          <w:rFonts w:ascii="Times New Roman" w:eastAsia="Calibri" w:hAnsi="Times New Roman" w:cs="Times New Roman"/>
        </w:rPr>
      </w:pPr>
      <w:r>
        <w:rPr>
          <w:rFonts w:ascii="Times New Roman" w:eastAsia="Calibri" w:hAnsi="Times New Roman" w:cs="Times New Roman"/>
        </w:rPr>
        <w:t>Real estate investors</w:t>
      </w:r>
      <w:r w:rsidR="00901A12">
        <w:rPr>
          <w:rFonts w:ascii="Times New Roman" w:eastAsia="Calibri" w:hAnsi="Times New Roman" w:cs="Times New Roman"/>
        </w:rPr>
        <w:t xml:space="preserve"> create local jobs, improve the tax base, raise values for the neighborhood, and eliminate blight. In </w:t>
      </w:r>
      <w:r w:rsidR="00ED22CE">
        <w:rPr>
          <w:rFonts w:ascii="Times New Roman" w:eastAsia="Calibri" w:hAnsi="Times New Roman" w:cs="Times New Roman"/>
        </w:rPr>
        <w:t>addition,</w:t>
      </w:r>
      <w:r>
        <w:rPr>
          <w:rFonts w:ascii="Times New Roman" w:eastAsia="Calibri" w:hAnsi="Times New Roman" w:cs="Times New Roman"/>
        </w:rPr>
        <w:t xml:space="preserve"> the</w:t>
      </w:r>
      <w:r w:rsidR="00483C27">
        <w:rPr>
          <w:rFonts w:ascii="Times New Roman" w:eastAsia="Calibri" w:hAnsi="Times New Roman" w:cs="Times New Roman"/>
        </w:rPr>
        <w:t>y</w:t>
      </w:r>
      <w:r>
        <w:rPr>
          <w:rFonts w:ascii="Times New Roman" w:eastAsia="Calibri" w:hAnsi="Times New Roman" w:cs="Times New Roman"/>
        </w:rPr>
        <w:t xml:space="preserve"> renovate properties in the communities they live in rather than a </w:t>
      </w:r>
      <w:r w:rsidR="00901A12">
        <w:rPr>
          <w:rFonts w:ascii="Times New Roman" w:eastAsia="Calibri" w:hAnsi="Times New Roman" w:cs="Times New Roman"/>
        </w:rPr>
        <w:t xml:space="preserve">Wall </w:t>
      </w:r>
      <w:r w:rsidR="00901A12">
        <w:rPr>
          <w:rFonts w:ascii="Times New Roman" w:eastAsia="Calibri" w:hAnsi="Times New Roman" w:cs="Times New Roman"/>
        </w:rPr>
        <w:lastRenderedPageBreak/>
        <w:t xml:space="preserve">Street institutional player that can afford to lose money </w:t>
      </w:r>
      <w:r w:rsidR="00ED22CE">
        <w:rPr>
          <w:rFonts w:ascii="Times New Roman" w:eastAsia="Calibri" w:hAnsi="Times New Roman" w:cs="Times New Roman"/>
        </w:rPr>
        <w:t xml:space="preserve">through overbidding </w:t>
      </w:r>
      <w:r w:rsidR="00901A12">
        <w:rPr>
          <w:rFonts w:ascii="Times New Roman" w:eastAsia="Calibri" w:hAnsi="Times New Roman" w:cs="Times New Roman"/>
        </w:rPr>
        <w:t>on every transaction</w:t>
      </w:r>
      <w:r>
        <w:rPr>
          <w:rFonts w:ascii="Times New Roman" w:eastAsia="Calibri" w:hAnsi="Times New Roman" w:cs="Times New Roman"/>
        </w:rPr>
        <w:t xml:space="preserve"> and simply views the property </w:t>
      </w:r>
      <w:r w:rsidR="00ED22CE">
        <w:rPr>
          <w:rFonts w:ascii="Times New Roman" w:eastAsia="Calibri" w:hAnsi="Times New Roman" w:cs="Times New Roman"/>
        </w:rPr>
        <w:t>for its rental income potential</w:t>
      </w:r>
      <w:r w:rsidR="00901A12">
        <w:rPr>
          <w:rFonts w:ascii="Times New Roman" w:eastAsia="Calibri" w:hAnsi="Times New Roman" w:cs="Times New Roman"/>
        </w:rPr>
        <w:t xml:space="preserve">. </w:t>
      </w:r>
    </w:p>
    <w:p w14:paraId="7FDD8980" w14:textId="77777777" w:rsidR="00901A12" w:rsidRDefault="00901A12" w:rsidP="00901A12">
      <w:pPr>
        <w:spacing w:after="0" w:line="240" w:lineRule="auto"/>
        <w:jc w:val="both"/>
        <w:rPr>
          <w:rFonts w:ascii="Times New Roman" w:eastAsia="Calibri" w:hAnsi="Times New Roman" w:cs="Times New Roman"/>
        </w:rPr>
      </w:pPr>
    </w:p>
    <w:p w14:paraId="6768CAA2" w14:textId="77777777" w:rsidR="00901A12" w:rsidRDefault="00901A12" w:rsidP="00901A12">
      <w:pPr>
        <w:spacing w:after="0" w:line="240" w:lineRule="auto"/>
        <w:ind w:firstLine="720"/>
        <w:jc w:val="both"/>
        <w:rPr>
          <w:rFonts w:ascii="Times New Roman" w:eastAsia="Calibri" w:hAnsi="Times New Roman" w:cs="Times New Roman"/>
        </w:rPr>
      </w:pPr>
    </w:p>
    <w:p w14:paraId="3A32A6CF" w14:textId="77777777" w:rsidR="00901A12" w:rsidRPr="006E5965" w:rsidRDefault="00901A12" w:rsidP="00901A12">
      <w:pPr>
        <w:spacing w:after="220" w:line="240" w:lineRule="auto"/>
        <w:rPr>
          <w:rFonts w:ascii="Times New Roman" w:eastAsia="Calibri" w:hAnsi="Times New Roman" w:cs="Times New Roman"/>
          <w:b/>
          <w:bCs/>
          <w:u w:val="single"/>
        </w:rPr>
      </w:pPr>
      <w:r w:rsidRPr="006E5965">
        <w:rPr>
          <w:rFonts w:ascii="Times New Roman" w:eastAsia="Calibri" w:hAnsi="Times New Roman" w:cs="Times New Roman"/>
          <w:b/>
          <w:bCs/>
          <w:u w:val="single"/>
        </w:rPr>
        <w:t xml:space="preserve">Please </w:t>
      </w:r>
      <w:r>
        <w:rPr>
          <w:rFonts w:ascii="Times New Roman" w:eastAsia="Calibri" w:hAnsi="Times New Roman" w:cs="Times New Roman"/>
          <w:b/>
          <w:bCs/>
          <w:u w:val="single"/>
        </w:rPr>
        <w:t>vote NO on AB 1771</w:t>
      </w:r>
      <w:r w:rsidRPr="006E5965">
        <w:rPr>
          <w:rFonts w:ascii="Times New Roman" w:eastAsia="Calibri" w:hAnsi="Times New Roman" w:cs="Times New Roman"/>
          <w:b/>
          <w:bCs/>
          <w:u w:val="single"/>
        </w:rPr>
        <w:t>.</w:t>
      </w:r>
    </w:p>
    <w:p w14:paraId="443613A3" w14:textId="77777777" w:rsidR="00901A12" w:rsidRDefault="00901A12" w:rsidP="00901A12">
      <w:pPr>
        <w:spacing w:after="0" w:line="240" w:lineRule="auto"/>
        <w:ind w:firstLine="720"/>
        <w:jc w:val="both"/>
        <w:rPr>
          <w:rFonts w:ascii="Times New Roman" w:eastAsia="Calibri" w:hAnsi="Times New Roman" w:cs="Times New Roman"/>
        </w:rPr>
      </w:pPr>
    </w:p>
    <w:p w14:paraId="699C3625" w14:textId="77777777" w:rsidR="00901A12" w:rsidRDefault="00901A12" w:rsidP="00901A12">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Wall Street vs Main Street investors</w:t>
      </w:r>
      <w:r w:rsidRPr="007F0D21">
        <w:rPr>
          <w:rFonts w:ascii="Times New Roman" w:eastAsia="Calibri" w:hAnsi="Times New Roman" w:cs="Times New Roman"/>
          <w:b/>
          <w:bCs/>
        </w:rPr>
        <w:t>?</w:t>
      </w:r>
    </w:p>
    <w:p w14:paraId="28D612CB" w14:textId="77777777" w:rsidR="00901A12" w:rsidRPr="007F0D21" w:rsidRDefault="00901A12" w:rsidP="00901A12">
      <w:pPr>
        <w:spacing w:after="0" w:line="240" w:lineRule="auto"/>
        <w:jc w:val="both"/>
        <w:rPr>
          <w:rFonts w:ascii="Times New Roman" w:eastAsia="Calibri" w:hAnsi="Times New Roman" w:cs="Times New Roman"/>
          <w:b/>
          <w:bCs/>
        </w:rPr>
      </w:pPr>
    </w:p>
    <w:p w14:paraId="379BB80F" w14:textId="77777777" w:rsidR="00901A12" w:rsidRDefault="00901A12" w:rsidP="00901A12">
      <w:pPr>
        <w:spacing w:after="0" w:line="240" w:lineRule="auto"/>
        <w:jc w:val="both"/>
        <w:rPr>
          <w:rFonts w:ascii="Times New Roman" w:eastAsia="Calibri" w:hAnsi="Times New Roman" w:cs="Times New Roman"/>
        </w:rPr>
      </w:pPr>
      <w:bookmarkStart w:id="0" w:name="_Hlk98485178"/>
      <w:r w:rsidRPr="00935FD1">
        <w:rPr>
          <w:rFonts w:ascii="Times New Roman" w:eastAsia="Calibri" w:hAnsi="Times New Roman" w:cs="Times New Roman"/>
          <w:b/>
          <w:bCs/>
        </w:rPr>
        <w:t>Institutional Investors:</w:t>
      </w:r>
      <w:r>
        <w:rPr>
          <w:rFonts w:ascii="Times New Roman" w:eastAsia="Calibri" w:hAnsi="Times New Roman" w:cs="Times New Roman"/>
        </w:rPr>
        <w:t xml:space="preserve"> In 2012, Wall Street entered the investor space in California via trustee sales. At the time, California prices had dropped in many areas by 50%. The play at the time was for Wall Street to purchase properties at the courthouse steps, evict the occupants, and hold the property as a long-term rental. They have continued this venture and many new players have entered the space raising billions to continue turning houses into long-term rentals. Their target “buy box” is first-time buyer range inventory. The unfortunate reality is builders aren’t building as often in this price range. Any property Wall Street buyers is one less house available for first-time buyers. Their activity is hard to monitor as they open new entities constantly. They purchase from </w:t>
      </w:r>
      <w:proofErr w:type="spellStart"/>
      <w:r>
        <w:rPr>
          <w:rFonts w:ascii="Times New Roman" w:eastAsia="Calibri" w:hAnsi="Times New Roman" w:cs="Times New Roman"/>
        </w:rPr>
        <w:t>ibuyers</w:t>
      </w:r>
      <w:proofErr w:type="spellEnd"/>
      <w:r>
        <w:rPr>
          <w:rFonts w:ascii="Times New Roman" w:eastAsia="Calibri" w:hAnsi="Times New Roman" w:cs="Times New Roman"/>
        </w:rPr>
        <w:t xml:space="preserve">, on the MLS, and have even started building their own inventory. </w:t>
      </w:r>
    </w:p>
    <w:p w14:paraId="6BF0E7C5" w14:textId="77777777" w:rsidR="00901A12" w:rsidRDefault="00901A12" w:rsidP="00901A12">
      <w:pPr>
        <w:spacing w:after="0" w:line="240" w:lineRule="auto"/>
        <w:jc w:val="both"/>
        <w:rPr>
          <w:rFonts w:ascii="Times New Roman" w:eastAsia="Calibri" w:hAnsi="Times New Roman" w:cs="Times New Roman"/>
        </w:rPr>
      </w:pPr>
    </w:p>
    <w:p w14:paraId="13F865FB" w14:textId="4D32EB83" w:rsidR="00901A12" w:rsidRDefault="00901A12" w:rsidP="00901A12">
      <w:pPr>
        <w:spacing w:after="0" w:line="240" w:lineRule="auto"/>
        <w:jc w:val="both"/>
        <w:rPr>
          <w:rFonts w:ascii="Times New Roman" w:eastAsia="Calibri" w:hAnsi="Times New Roman" w:cs="Times New Roman"/>
        </w:rPr>
      </w:pPr>
      <w:proofErr w:type="spellStart"/>
      <w:r w:rsidRPr="007E0B56">
        <w:rPr>
          <w:rFonts w:ascii="Times New Roman" w:eastAsia="Calibri" w:hAnsi="Times New Roman" w:cs="Times New Roman"/>
          <w:b/>
          <w:bCs/>
        </w:rPr>
        <w:t>iBuyers</w:t>
      </w:r>
      <w:proofErr w:type="spellEnd"/>
      <w:r w:rsidRPr="007E0B56">
        <w:rPr>
          <w:rFonts w:ascii="Times New Roman" w:eastAsia="Calibri" w:hAnsi="Times New Roman" w:cs="Times New Roman"/>
          <w:b/>
          <w:bCs/>
        </w:rPr>
        <w:t>:</w:t>
      </w:r>
      <w:r>
        <w:rPr>
          <w:rFonts w:ascii="Times New Roman" w:eastAsia="Calibri" w:hAnsi="Times New Roman" w:cs="Times New Roman"/>
          <w:b/>
          <w:bCs/>
        </w:rPr>
        <w:t xml:space="preserve"> </w:t>
      </w:r>
      <w:r w:rsidRPr="007E0B56">
        <w:rPr>
          <w:rFonts w:ascii="Times New Roman" w:eastAsia="Calibri" w:hAnsi="Times New Roman" w:cs="Times New Roman"/>
        </w:rPr>
        <w:t xml:space="preserve">These new tech-enabled </w:t>
      </w:r>
      <w:r>
        <w:rPr>
          <w:rFonts w:ascii="Times New Roman" w:eastAsia="Calibri" w:hAnsi="Times New Roman" w:cs="Times New Roman"/>
        </w:rPr>
        <w:t xml:space="preserve">behemoths </w:t>
      </w:r>
      <w:r w:rsidRPr="007E0B56">
        <w:rPr>
          <w:rFonts w:ascii="Times New Roman" w:eastAsia="Calibri" w:hAnsi="Times New Roman" w:cs="Times New Roman"/>
        </w:rPr>
        <w:t xml:space="preserve">went from $0 to being worth billions, even though they lose billions. </w:t>
      </w:r>
      <w:r>
        <w:rPr>
          <w:rFonts w:ascii="Times New Roman" w:eastAsia="Calibri" w:hAnsi="Times New Roman" w:cs="Times New Roman"/>
        </w:rPr>
        <w:t xml:space="preserve">Zillow, </w:t>
      </w:r>
      <w:proofErr w:type="spellStart"/>
      <w:r>
        <w:rPr>
          <w:rFonts w:ascii="Times New Roman" w:eastAsia="Calibri" w:hAnsi="Times New Roman" w:cs="Times New Roman"/>
        </w:rPr>
        <w:t>Offerpad</w:t>
      </w:r>
      <w:proofErr w:type="spellEnd"/>
      <w:r>
        <w:rPr>
          <w:rFonts w:ascii="Times New Roman" w:eastAsia="Calibri" w:hAnsi="Times New Roman" w:cs="Times New Roman"/>
        </w:rPr>
        <w:t xml:space="preserve">, Redfin, and </w:t>
      </w:r>
      <w:proofErr w:type="spellStart"/>
      <w:r>
        <w:rPr>
          <w:rFonts w:ascii="Times New Roman" w:eastAsia="Calibri" w:hAnsi="Times New Roman" w:cs="Times New Roman"/>
        </w:rPr>
        <w:t>Opendoor</w:t>
      </w:r>
      <w:proofErr w:type="spellEnd"/>
      <w:r>
        <w:rPr>
          <w:rFonts w:ascii="Times New Roman" w:eastAsia="Calibri" w:hAnsi="Times New Roman" w:cs="Times New Roman"/>
        </w:rPr>
        <w:t xml:space="preserve"> have been operating in California since 2017. They never intended to make a ton of money on the buy-sell side of real estate. Instead, their aim was to introduce tech to enable a fast transaction in an ecosystem they control, making money on many pieces of the transaction including sales, closings, and loans. Unfortunately, the data on “investors” reported in the media is incorrect as </w:t>
      </w:r>
      <w:proofErr w:type="spellStart"/>
      <w:r>
        <w:rPr>
          <w:rFonts w:ascii="Times New Roman" w:eastAsia="Calibri" w:hAnsi="Times New Roman" w:cs="Times New Roman"/>
        </w:rPr>
        <w:t>i</w:t>
      </w:r>
      <w:r w:rsidR="008E44C1">
        <w:rPr>
          <w:rFonts w:ascii="Times New Roman" w:eastAsia="Calibri" w:hAnsi="Times New Roman" w:cs="Times New Roman"/>
        </w:rPr>
        <w:t>B</w:t>
      </w:r>
      <w:r>
        <w:rPr>
          <w:rFonts w:ascii="Times New Roman" w:eastAsia="Calibri" w:hAnsi="Times New Roman" w:cs="Times New Roman"/>
        </w:rPr>
        <w:t>uyer</w:t>
      </w:r>
      <w:proofErr w:type="spellEnd"/>
      <w:r>
        <w:rPr>
          <w:rFonts w:ascii="Times New Roman" w:eastAsia="Calibri" w:hAnsi="Times New Roman" w:cs="Times New Roman"/>
        </w:rPr>
        <w:t xml:space="preserve"> activity is included. Most investor formulas look at properties purchased and resold within six months. </w:t>
      </w:r>
      <w:proofErr w:type="spellStart"/>
      <w:r>
        <w:rPr>
          <w:rFonts w:ascii="Times New Roman" w:eastAsia="Calibri" w:hAnsi="Times New Roman" w:cs="Times New Roman"/>
        </w:rPr>
        <w:t>iBuyers</w:t>
      </w:r>
      <w:proofErr w:type="spellEnd"/>
      <w:r>
        <w:rPr>
          <w:rFonts w:ascii="Times New Roman" w:eastAsia="Calibri" w:hAnsi="Times New Roman" w:cs="Times New Roman"/>
        </w:rPr>
        <w:t xml:space="preserve"> typically do few repairs before relisting and falls within this category. In Q4-2021, </w:t>
      </w:r>
      <w:hyperlink r:id="rId5" w:history="1">
        <w:r w:rsidRPr="00F66DDA">
          <w:rPr>
            <w:rStyle w:val="Hyperlink"/>
            <w:rFonts w:ascii="Times New Roman" w:eastAsia="Calibri" w:hAnsi="Times New Roman" w:cs="Times New Roman"/>
          </w:rPr>
          <w:t>Zillow reported spending $5,555</w:t>
        </w:r>
      </w:hyperlink>
      <w:r>
        <w:rPr>
          <w:rFonts w:ascii="Times New Roman" w:eastAsia="Calibri" w:hAnsi="Times New Roman" w:cs="Times New Roman"/>
        </w:rPr>
        <w:t xml:space="preserve"> on average to repair a property, far less than the average Main Street investor. 90% of their sales go to an owner occupant unless they sell to institutional players which has been increasing as reported by </w:t>
      </w:r>
      <w:hyperlink r:id="rId6" w:history="1">
        <w:r w:rsidRPr="00F66DDA">
          <w:rPr>
            <w:rStyle w:val="Hyperlink"/>
            <w:rFonts w:ascii="Times New Roman" w:eastAsia="Calibri" w:hAnsi="Times New Roman" w:cs="Times New Roman"/>
          </w:rPr>
          <w:t>Bloomberg News last year.</w:t>
        </w:r>
      </w:hyperlink>
      <w:r>
        <w:rPr>
          <w:rFonts w:ascii="Times New Roman" w:eastAsia="Calibri" w:hAnsi="Times New Roman" w:cs="Times New Roman"/>
        </w:rPr>
        <w:t xml:space="preserve"> </w:t>
      </w:r>
      <w:proofErr w:type="spellStart"/>
      <w:r>
        <w:rPr>
          <w:rFonts w:ascii="Times New Roman" w:eastAsia="Calibri" w:hAnsi="Times New Roman" w:cs="Times New Roman"/>
        </w:rPr>
        <w:t>iBuyers</w:t>
      </w:r>
      <w:proofErr w:type="spellEnd"/>
      <w:r>
        <w:rPr>
          <w:rFonts w:ascii="Times New Roman" w:eastAsia="Calibri" w:hAnsi="Times New Roman" w:cs="Times New Roman"/>
        </w:rPr>
        <w:t xml:space="preserve"> rarely tackle properties that need substantial renovations or where the owner needs a creative solution. They don’t want people or property problems</w:t>
      </w:r>
      <w:r w:rsidR="008E44C1">
        <w:rPr>
          <w:rFonts w:ascii="Times New Roman" w:eastAsia="Calibri" w:hAnsi="Times New Roman" w:cs="Times New Roman"/>
        </w:rPr>
        <w:t>;</w:t>
      </w:r>
      <w:r>
        <w:rPr>
          <w:rFonts w:ascii="Times New Roman" w:eastAsia="Calibri" w:hAnsi="Times New Roman" w:cs="Times New Roman"/>
        </w:rPr>
        <w:t xml:space="preserve"> they are built for scale. “</w:t>
      </w:r>
      <w:r w:rsidRPr="009E002B">
        <w:rPr>
          <w:rFonts w:ascii="Times New Roman" w:eastAsia="Calibri" w:hAnsi="Times New Roman" w:cs="Times New Roman"/>
        </w:rPr>
        <w:t>We have a history of losses, and we may not achieve or maintain profitability in the future.</w:t>
      </w:r>
      <w:r>
        <w:rPr>
          <w:rFonts w:ascii="Times New Roman" w:eastAsia="Calibri" w:hAnsi="Times New Roman" w:cs="Times New Roman"/>
        </w:rPr>
        <w:t>” (</w:t>
      </w:r>
      <w:proofErr w:type="spellStart"/>
      <w:r>
        <w:rPr>
          <w:rFonts w:ascii="Times New Roman" w:eastAsia="Calibri" w:hAnsi="Times New Roman" w:cs="Times New Roman"/>
        </w:rPr>
        <w:fldChar w:fldCharType="begin"/>
      </w:r>
      <w:r>
        <w:rPr>
          <w:rFonts w:ascii="Times New Roman" w:eastAsia="Calibri" w:hAnsi="Times New Roman" w:cs="Times New Roman"/>
        </w:rPr>
        <w:instrText xml:space="preserve"> HYPERLINK "https://investor.opendoor.com/static-files/f9ceaf54-a0cb-4a84-af91-4a129b10eb77" </w:instrText>
      </w:r>
      <w:r>
        <w:rPr>
          <w:rFonts w:ascii="Times New Roman" w:eastAsia="Calibri" w:hAnsi="Times New Roman" w:cs="Times New Roman"/>
        </w:rPr>
        <w:fldChar w:fldCharType="separate"/>
      </w:r>
      <w:r w:rsidRPr="009E002B">
        <w:rPr>
          <w:rStyle w:val="Hyperlink"/>
          <w:rFonts w:ascii="Times New Roman" w:eastAsia="Calibri" w:hAnsi="Times New Roman" w:cs="Times New Roman"/>
        </w:rPr>
        <w:t>Opendoor’s</w:t>
      </w:r>
      <w:proofErr w:type="spellEnd"/>
      <w:r w:rsidRPr="009E002B">
        <w:rPr>
          <w:rStyle w:val="Hyperlink"/>
          <w:rFonts w:ascii="Times New Roman" w:eastAsia="Calibri" w:hAnsi="Times New Roman" w:cs="Times New Roman"/>
        </w:rPr>
        <w:t xml:space="preserve"> Q4 10-K report</w:t>
      </w:r>
      <w:r>
        <w:rPr>
          <w:rFonts w:ascii="Times New Roman" w:eastAsia="Calibri" w:hAnsi="Times New Roman" w:cs="Times New Roman"/>
        </w:rPr>
        <w:fldChar w:fldCharType="end"/>
      </w:r>
      <w:r>
        <w:rPr>
          <w:rFonts w:ascii="Times New Roman" w:eastAsia="Calibri" w:hAnsi="Times New Roman" w:cs="Times New Roman"/>
        </w:rPr>
        <w:t>)</w:t>
      </w:r>
    </w:p>
    <w:p w14:paraId="3B6D19F0" w14:textId="77777777" w:rsidR="00901A12" w:rsidRDefault="00901A12" w:rsidP="00901A12">
      <w:pPr>
        <w:spacing w:after="0" w:line="240" w:lineRule="auto"/>
        <w:jc w:val="both"/>
        <w:rPr>
          <w:rFonts w:ascii="Times New Roman" w:eastAsia="Calibri" w:hAnsi="Times New Roman" w:cs="Times New Roman"/>
        </w:rPr>
      </w:pPr>
    </w:p>
    <w:p w14:paraId="6388D82A" w14:textId="77777777" w:rsidR="00901A12" w:rsidRPr="000F4A9D" w:rsidRDefault="00901A12" w:rsidP="00901A12">
      <w:pPr>
        <w:spacing w:after="0" w:line="240" w:lineRule="auto"/>
        <w:jc w:val="both"/>
        <w:rPr>
          <w:rFonts w:ascii="Times New Roman" w:eastAsia="Calibri" w:hAnsi="Times New Roman" w:cs="Times New Roman"/>
          <w:b/>
          <w:bCs/>
        </w:rPr>
      </w:pPr>
      <w:r w:rsidRPr="000F4A9D">
        <w:rPr>
          <w:rFonts w:ascii="Times New Roman" w:eastAsia="Calibri" w:hAnsi="Times New Roman" w:cs="Times New Roman"/>
          <w:b/>
          <w:bCs/>
        </w:rPr>
        <w:t>Main Street.</w:t>
      </w:r>
      <w:r>
        <w:rPr>
          <w:rFonts w:ascii="Times New Roman" w:eastAsia="Calibri" w:hAnsi="Times New Roman" w:cs="Times New Roman"/>
          <w:b/>
          <w:bCs/>
        </w:rPr>
        <w:t xml:space="preserve"> </w:t>
      </w:r>
      <w:r w:rsidRPr="000F4A9D">
        <w:rPr>
          <w:rFonts w:ascii="Times New Roman" w:eastAsia="Calibri" w:hAnsi="Times New Roman" w:cs="Times New Roman"/>
        </w:rPr>
        <w:t>Mom</w:t>
      </w:r>
      <w:r>
        <w:rPr>
          <w:rFonts w:ascii="Times New Roman" w:eastAsia="Calibri" w:hAnsi="Times New Roman" w:cs="Times New Roman"/>
        </w:rPr>
        <w:t>-</w:t>
      </w:r>
      <w:r w:rsidRPr="000F4A9D">
        <w:rPr>
          <w:rFonts w:ascii="Times New Roman" w:eastAsia="Calibri" w:hAnsi="Times New Roman" w:cs="Times New Roman"/>
        </w:rPr>
        <w:t>and</w:t>
      </w:r>
      <w:r>
        <w:rPr>
          <w:rFonts w:ascii="Times New Roman" w:eastAsia="Calibri" w:hAnsi="Times New Roman" w:cs="Times New Roman"/>
        </w:rPr>
        <w:t>-P</w:t>
      </w:r>
      <w:r w:rsidRPr="000F4A9D">
        <w:rPr>
          <w:rFonts w:ascii="Times New Roman" w:eastAsia="Calibri" w:hAnsi="Times New Roman" w:cs="Times New Roman"/>
        </w:rPr>
        <w:t xml:space="preserve">op investors live locally. They live, work, play, give, and hire here. They aren’t afraid of accessory dwelling units, hoarder houses, </w:t>
      </w:r>
      <w:r>
        <w:rPr>
          <w:rFonts w:ascii="Times New Roman" w:eastAsia="Calibri" w:hAnsi="Times New Roman" w:cs="Times New Roman"/>
        </w:rPr>
        <w:t xml:space="preserve">lot splits, </w:t>
      </w:r>
      <w:r w:rsidRPr="000F4A9D">
        <w:rPr>
          <w:rFonts w:ascii="Times New Roman" w:eastAsia="Calibri" w:hAnsi="Times New Roman" w:cs="Times New Roman"/>
        </w:rPr>
        <w:t>or additions. Unlike Wall Street, Main Street will tackle the ugly ones</w:t>
      </w:r>
      <w:r>
        <w:rPr>
          <w:rFonts w:ascii="Times New Roman" w:eastAsia="Calibri" w:hAnsi="Times New Roman" w:cs="Times New Roman"/>
        </w:rPr>
        <w:t xml:space="preserve"> that need work</w:t>
      </w:r>
      <w:r w:rsidRPr="000F4A9D">
        <w:rPr>
          <w:rFonts w:ascii="Times New Roman" w:eastAsia="Calibri" w:hAnsi="Times New Roman" w:cs="Times New Roman"/>
        </w:rPr>
        <w:t>. Legislation often targets the</w:t>
      </w:r>
      <w:r>
        <w:rPr>
          <w:rFonts w:ascii="Times New Roman" w:eastAsia="Calibri" w:hAnsi="Times New Roman" w:cs="Times New Roman"/>
        </w:rPr>
        <w:t>se</w:t>
      </w:r>
      <w:r w:rsidRPr="000F4A9D">
        <w:rPr>
          <w:rFonts w:ascii="Times New Roman" w:eastAsia="Calibri" w:hAnsi="Times New Roman" w:cs="Times New Roman"/>
        </w:rPr>
        <w:t xml:space="preserve"> large </w:t>
      </w:r>
      <w:proofErr w:type="gramStart"/>
      <w:r w:rsidRPr="000F4A9D">
        <w:rPr>
          <w:rFonts w:ascii="Times New Roman" w:eastAsia="Calibri" w:hAnsi="Times New Roman" w:cs="Times New Roman"/>
        </w:rPr>
        <w:t>layers</w:t>
      </w:r>
      <w:proofErr w:type="gramEnd"/>
      <w:r w:rsidRPr="000F4A9D">
        <w:rPr>
          <w:rFonts w:ascii="Times New Roman" w:eastAsia="Calibri" w:hAnsi="Times New Roman" w:cs="Times New Roman"/>
        </w:rPr>
        <w:t xml:space="preserve"> but it ends up impacting small business</w:t>
      </w:r>
      <w:r>
        <w:rPr>
          <w:rFonts w:ascii="Times New Roman" w:eastAsia="Calibri" w:hAnsi="Times New Roman" w:cs="Times New Roman"/>
        </w:rPr>
        <w:t>es</w:t>
      </w:r>
      <w:r w:rsidRPr="000F4A9D">
        <w:rPr>
          <w:rFonts w:ascii="Times New Roman" w:eastAsia="Calibri" w:hAnsi="Times New Roman" w:cs="Times New Roman"/>
        </w:rPr>
        <w:t xml:space="preserve"> already challenged to compete with Wall Street players that don’t have to make a profit to survive for years.</w:t>
      </w:r>
    </w:p>
    <w:bookmarkEnd w:id="0"/>
    <w:p w14:paraId="13D9A425" w14:textId="77777777" w:rsidR="00901A12" w:rsidRDefault="00901A12" w:rsidP="00901A12">
      <w:pPr>
        <w:spacing w:after="0" w:line="240" w:lineRule="auto"/>
        <w:jc w:val="both"/>
        <w:rPr>
          <w:rFonts w:ascii="Times New Roman" w:eastAsia="Calibri" w:hAnsi="Times New Roman" w:cs="Times New Roman"/>
        </w:rPr>
      </w:pPr>
    </w:p>
    <w:p w14:paraId="0CE68B15" w14:textId="77777777" w:rsidR="00A10880" w:rsidRPr="00761D47" w:rsidRDefault="00A10880" w:rsidP="00A10880">
      <w:pPr>
        <w:spacing w:after="220" w:line="240" w:lineRule="auto"/>
        <w:ind w:firstLine="720"/>
        <w:jc w:val="both"/>
        <w:rPr>
          <w:rFonts w:ascii="Times New Roman" w:hAnsi="Times New Roman" w:cs="Times New Roman"/>
        </w:rPr>
      </w:pPr>
      <w:r w:rsidRPr="00761D47">
        <w:rPr>
          <w:rFonts w:ascii="Times New Roman" w:hAnsi="Times New Roman" w:cs="Times New Roman"/>
          <w:b/>
          <w:bCs/>
        </w:rPr>
        <w:t>Alternative Solutions</w:t>
      </w:r>
    </w:p>
    <w:p w14:paraId="03726153" w14:textId="65D92FD7" w:rsidR="00A10880" w:rsidRPr="00761D47" w:rsidRDefault="00A10880" w:rsidP="00A10880">
      <w:pPr>
        <w:spacing w:after="220" w:line="240" w:lineRule="auto"/>
        <w:ind w:firstLine="720"/>
        <w:jc w:val="both"/>
        <w:rPr>
          <w:rFonts w:ascii="Times New Roman" w:hAnsi="Times New Roman" w:cs="Times New Roman"/>
        </w:rPr>
      </w:pPr>
      <w:r w:rsidRPr="00761D47">
        <w:rPr>
          <w:rFonts w:ascii="Times New Roman" w:hAnsi="Times New Roman" w:cs="Times New Roman"/>
        </w:rPr>
        <w:t xml:space="preserve">The Assembly should consider providing incentives, including tax </w:t>
      </w:r>
      <w:r w:rsidRPr="00A10880">
        <w:rPr>
          <w:rFonts w:ascii="Times New Roman" w:hAnsi="Times New Roman" w:cs="Times New Roman"/>
          <w:b/>
          <w:bCs/>
        </w:rPr>
        <w:t>credits</w:t>
      </w:r>
      <w:r w:rsidRPr="00761D47">
        <w:rPr>
          <w:rFonts w:ascii="Times New Roman" w:hAnsi="Times New Roman" w:cs="Times New Roman"/>
        </w:rPr>
        <w:t>, to investors who create additional housing stock for California homeowners</w:t>
      </w:r>
      <w:r>
        <w:rPr>
          <w:rFonts w:ascii="Times New Roman" w:hAnsi="Times New Roman" w:cs="Times New Roman"/>
        </w:rPr>
        <w:t xml:space="preserve"> through </w:t>
      </w:r>
      <w:r w:rsidR="008E44C1">
        <w:rPr>
          <w:rFonts w:ascii="Times New Roman" w:hAnsi="Times New Roman" w:cs="Times New Roman"/>
        </w:rPr>
        <w:t>accessory dwelling unit (</w:t>
      </w:r>
      <w:r w:rsidR="008E44C1" w:rsidRPr="008E44C1">
        <w:rPr>
          <w:rFonts w:ascii="Times New Roman" w:hAnsi="Times New Roman" w:cs="Times New Roman"/>
          <w:u w:val="single"/>
        </w:rPr>
        <w:t>ADU</w:t>
      </w:r>
      <w:r w:rsidR="008E44C1">
        <w:rPr>
          <w:rFonts w:ascii="Times New Roman" w:hAnsi="Times New Roman" w:cs="Times New Roman"/>
        </w:rPr>
        <w:t>)</w:t>
      </w:r>
      <w:r>
        <w:rPr>
          <w:rFonts w:ascii="Times New Roman" w:hAnsi="Times New Roman" w:cs="Times New Roman"/>
        </w:rPr>
        <w:t xml:space="preserve"> subdivisions or otherwise</w:t>
      </w:r>
      <w:r w:rsidRPr="00761D47">
        <w:rPr>
          <w:rFonts w:ascii="Times New Roman" w:hAnsi="Times New Roman" w:cs="Times New Roman"/>
        </w:rPr>
        <w:t>. This targeted approach would provide at least partial immediate relief to the affordable housing crisis in California.</w:t>
      </w:r>
    </w:p>
    <w:p w14:paraId="560C6593" w14:textId="77777777" w:rsidR="00A10880" w:rsidRPr="00761D47" w:rsidRDefault="00A10880" w:rsidP="00A10880">
      <w:pPr>
        <w:spacing w:after="220" w:line="240" w:lineRule="auto"/>
        <w:ind w:firstLine="720"/>
        <w:jc w:val="both"/>
        <w:rPr>
          <w:rFonts w:ascii="Times New Roman" w:hAnsi="Times New Roman" w:cs="Times New Roman"/>
        </w:rPr>
      </w:pPr>
      <w:r w:rsidRPr="00761D47">
        <w:rPr>
          <w:rFonts w:ascii="Times New Roman" w:hAnsi="Times New Roman" w:cs="Times New Roman"/>
        </w:rPr>
        <w:t>All counties and municipalities in California should also consider simplifying and streamlining the process by which investors seek permits and related approvals for property renovations.  To achieve new and improved housing stock in the immediate future, it is critical that all local governments in California adopt uniform and simplified processes and procedures providing for such permits.</w:t>
      </w:r>
    </w:p>
    <w:p w14:paraId="3A489421" w14:textId="366A50FA" w:rsidR="00A10880" w:rsidRPr="00761D47" w:rsidRDefault="00A10880" w:rsidP="00A10880">
      <w:pPr>
        <w:spacing w:after="220" w:line="240" w:lineRule="auto"/>
        <w:ind w:firstLine="720"/>
        <w:jc w:val="both"/>
        <w:rPr>
          <w:rFonts w:ascii="Times New Roman" w:eastAsia="Calibri" w:hAnsi="Times New Roman" w:cs="Times New Roman"/>
        </w:rPr>
      </w:pPr>
      <w:r w:rsidRPr="00761D47">
        <w:rPr>
          <w:rFonts w:ascii="Times New Roman" w:eastAsia="Calibri" w:hAnsi="Times New Roman" w:cs="Times New Roman"/>
        </w:rPr>
        <w:lastRenderedPageBreak/>
        <w:t xml:space="preserve">Since 2017, California has implemented several laws making </w:t>
      </w:r>
      <w:r w:rsidR="008E44C1">
        <w:rPr>
          <w:rFonts w:ascii="Times New Roman" w:eastAsia="Calibri" w:hAnsi="Times New Roman" w:cs="Times New Roman"/>
        </w:rPr>
        <w:t xml:space="preserve">ADUs </w:t>
      </w:r>
      <w:r w:rsidRPr="00761D47">
        <w:rPr>
          <w:rFonts w:ascii="Times New Roman" w:eastAsia="Calibri" w:hAnsi="Times New Roman" w:cs="Times New Roman"/>
        </w:rPr>
        <w:t>easier and less costly to produce. Local investors can continue to add ADUs to flip projects while upgrading the primary structure. The two units will more closely match, upgrades in systems will be less of a burden on infrastructure, and new owners can more easily finance such dwelling</w:t>
      </w:r>
      <w:r w:rsidR="00B46EDF">
        <w:rPr>
          <w:rFonts w:ascii="Times New Roman" w:eastAsia="Calibri" w:hAnsi="Times New Roman" w:cs="Times New Roman"/>
        </w:rPr>
        <w:t>s</w:t>
      </w:r>
      <w:r w:rsidRPr="00761D47">
        <w:rPr>
          <w:rFonts w:ascii="Times New Roman" w:eastAsia="Calibri" w:hAnsi="Times New Roman" w:cs="Times New Roman"/>
        </w:rPr>
        <w:t xml:space="preserve"> upon completion. </w:t>
      </w:r>
    </w:p>
    <w:p w14:paraId="1D410A25" w14:textId="68FBE489" w:rsidR="00901A12" w:rsidRPr="00324703" w:rsidRDefault="00A10880" w:rsidP="00483C27">
      <w:pPr>
        <w:spacing w:after="220" w:line="240" w:lineRule="auto"/>
        <w:ind w:firstLine="720"/>
        <w:jc w:val="both"/>
        <w:rPr>
          <w:rFonts w:ascii="Times New Roman" w:eastAsia="Calibri" w:hAnsi="Times New Roman" w:cs="Times New Roman"/>
        </w:rPr>
      </w:pPr>
      <w:r w:rsidRPr="00761D47">
        <w:rPr>
          <w:rFonts w:ascii="Times New Roman" w:eastAsia="Calibri" w:hAnsi="Times New Roman" w:cs="Times New Roman"/>
        </w:rPr>
        <w:t xml:space="preserve">California Senate Bill 9, also known as the California Home Act, became law on January 1, 2022.  This Act streamlines the process for a homeowner to create a duplex or subdivide an existing lot, thereby enabling homeowners to provide access to more ownership options for working families who would otherwise be priced out of neighborhoods.  Unfortunately, investors are not able to take advantage of this legislation, because local agencies must impose owner-occupancy requirements as a condition to </w:t>
      </w:r>
      <w:r w:rsidR="00E73B81" w:rsidRPr="00761D47">
        <w:rPr>
          <w:rFonts w:ascii="Times New Roman" w:eastAsia="Calibri" w:hAnsi="Times New Roman" w:cs="Times New Roman"/>
        </w:rPr>
        <w:t>receiving ministerial</w:t>
      </w:r>
      <w:r w:rsidRPr="00761D47">
        <w:rPr>
          <w:rFonts w:ascii="Times New Roman" w:eastAsia="Calibri" w:hAnsi="Times New Roman" w:cs="Times New Roman"/>
        </w:rPr>
        <w:t xml:space="preserve"> lot split.  If the Act were amended to allow local investors to participate, these investors could deploy private capital and the resources to facilitate these lot splits.  Local investors have the ability and experience necessary to assist municipalities in designing appropriate and thoughtful projects consistent with the tenor of the neighborhood, thereby maximizing homeowner value. </w:t>
      </w:r>
    </w:p>
    <w:p w14:paraId="632EF692" w14:textId="77777777" w:rsidR="00901A12" w:rsidRPr="004D0EB8" w:rsidRDefault="00901A12" w:rsidP="00901A12">
      <w:pPr>
        <w:spacing w:after="0" w:line="240" w:lineRule="auto"/>
        <w:rPr>
          <w:rFonts w:ascii="Times New Roman" w:eastAsia="Calibri" w:hAnsi="Times New Roman" w:cs="Times New Roman"/>
          <w:b/>
          <w:bCs/>
        </w:rPr>
      </w:pPr>
      <w:r>
        <w:rPr>
          <w:rFonts w:ascii="Times New Roman" w:eastAsia="Calibri" w:hAnsi="Times New Roman" w:cs="Times New Roman"/>
          <w:b/>
          <w:bCs/>
        </w:rPr>
        <w:t>Conclusion</w:t>
      </w:r>
    </w:p>
    <w:p w14:paraId="1BB623AC" w14:textId="77777777" w:rsidR="00901A12" w:rsidRDefault="00901A12" w:rsidP="00901A12">
      <w:pPr>
        <w:spacing w:after="0" w:line="240" w:lineRule="auto"/>
        <w:rPr>
          <w:rFonts w:ascii="Times New Roman" w:eastAsia="Calibri" w:hAnsi="Times New Roman" w:cs="Times New Roman"/>
        </w:rPr>
      </w:pPr>
    </w:p>
    <w:p w14:paraId="35832ECA" w14:textId="49E0E2E3" w:rsidR="00901A12" w:rsidRDefault="00901A12" w:rsidP="00901A12">
      <w:pPr>
        <w:spacing w:after="0" w:line="240" w:lineRule="auto"/>
        <w:ind w:firstLine="720"/>
        <w:rPr>
          <w:rFonts w:ascii="Times New Roman" w:eastAsia="Calibri" w:hAnsi="Times New Roman" w:cs="Times New Roman"/>
        </w:rPr>
      </w:pPr>
      <w:r>
        <w:rPr>
          <w:rFonts w:ascii="Times New Roman" w:eastAsia="Calibri" w:hAnsi="Times New Roman" w:cs="Times New Roman"/>
        </w:rPr>
        <w:t>The</w:t>
      </w:r>
      <w:r w:rsidRPr="00324703">
        <w:rPr>
          <w:rFonts w:ascii="Times New Roman" w:eastAsia="Calibri" w:hAnsi="Times New Roman" w:cs="Times New Roman"/>
        </w:rPr>
        <w:t xml:space="preserve"> intended goal </w:t>
      </w:r>
      <w:r>
        <w:rPr>
          <w:rFonts w:ascii="Times New Roman" w:eastAsia="Calibri" w:hAnsi="Times New Roman" w:cs="Times New Roman"/>
        </w:rPr>
        <w:t xml:space="preserve">of AB 1771 is to ensure investors don’t outbid potential owner-occupants. Unfortunately, the outcome of this bill encourages the very activity it seeks to limit. Wall Street will continue to spend billions buying first-time buyer inventory to hold as rentals. The bill will greatly reduce local Main Street activity and impact its ability to help local jurisdictions from adding to RHNA goals. </w:t>
      </w:r>
    </w:p>
    <w:p w14:paraId="04A6C2CB" w14:textId="77777777" w:rsidR="00901A12" w:rsidRDefault="00901A12" w:rsidP="00901A12">
      <w:pPr>
        <w:spacing w:after="0" w:line="240" w:lineRule="auto"/>
        <w:ind w:firstLine="720"/>
        <w:rPr>
          <w:rFonts w:ascii="Times New Roman" w:eastAsia="Calibri" w:hAnsi="Times New Roman" w:cs="Times New Roman"/>
        </w:rPr>
      </w:pPr>
    </w:p>
    <w:p w14:paraId="0C8B9D32" w14:textId="77777777" w:rsidR="00901A12" w:rsidRDefault="00901A12" w:rsidP="00901A12">
      <w:pPr>
        <w:spacing w:after="0" w:line="240" w:lineRule="auto"/>
        <w:ind w:firstLine="720"/>
        <w:rPr>
          <w:rFonts w:ascii="Times New Roman" w:eastAsia="Calibri" w:hAnsi="Times New Roman" w:cs="Times New Roman"/>
        </w:rPr>
      </w:pPr>
      <w:r w:rsidRPr="00E95CC4">
        <w:rPr>
          <w:rFonts w:ascii="Times New Roman" w:eastAsia="Calibri" w:hAnsi="Times New Roman" w:cs="Times New Roman"/>
        </w:rPr>
        <w:t>Thank you for your consideration, and please feel free to contact me if you would like to discuss this issue further.</w:t>
      </w:r>
    </w:p>
    <w:p w14:paraId="631A4A86" w14:textId="77777777" w:rsidR="00901A12" w:rsidRPr="00591818" w:rsidRDefault="00901A12" w:rsidP="00901A12">
      <w:pPr>
        <w:spacing w:after="0" w:line="240" w:lineRule="auto"/>
        <w:rPr>
          <w:rFonts w:ascii="Times New Roman" w:eastAsia="Calibri" w:hAnsi="Times New Roman" w:cs="Times New Roman"/>
        </w:rPr>
      </w:pPr>
    </w:p>
    <w:p w14:paraId="02A9DBD6" w14:textId="77777777" w:rsidR="00901A12" w:rsidRPr="00324703" w:rsidRDefault="00901A12" w:rsidP="00901A12">
      <w:pPr>
        <w:spacing w:after="0" w:line="240" w:lineRule="auto"/>
        <w:rPr>
          <w:rFonts w:ascii="Times New Roman" w:hAnsi="Times New Roman" w:cs="Times New Roman"/>
        </w:rPr>
      </w:pPr>
    </w:p>
    <w:p w14:paraId="49635C76" w14:textId="77777777" w:rsidR="00901A12" w:rsidRDefault="00901A12" w:rsidP="00901A12">
      <w:pPr>
        <w:spacing w:after="0" w:line="240" w:lineRule="auto"/>
        <w:rPr>
          <w:rFonts w:ascii="Times New Roman" w:hAnsi="Times New Roman" w:cs="Times New Roman"/>
        </w:rPr>
      </w:pPr>
      <w:r>
        <w:rPr>
          <w:rFonts w:ascii="Times New Roman" w:hAnsi="Times New Roman" w:cs="Times New Roman"/>
        </w:rPr>
        <w:t>Sincerely,</w:t>
      </w:r>
    </w:p>
    <w:p w14:paraId="03DEEBCC" w14:textId="77777777" w:rsidR="00901A12" w:rsidRDefault="00901A12" w:rsidP="00901A12">
      <w:pPr>
        <w:spacing w:after="0" w:line="240" w:lineRule="auto"/>
        <w:rPr>
          <w:rFonts w:ascii="Times New Roman" w:hAnsi="Times New Roman" w:cs="Times New Roman"/>
        </w:rPr>
      </w:pPr>
    </w:p>
    <w:p w14:paraId="1A089BD2" w14:textId="77777777" w:rsidR="00901A12" w:rsidRDefault="00901A12" w:rsidP="00901A12">
      <w:pPr>
        <w:spacing w:after="0" w:line="240" w:lineRule="auto"/>
        <w:rPr>
          <w:rFonts w:ascii="Times New Roman" w:hAnsi="Times New Roman" w:cs="Times New Roman"/>
        </w:rPr>
      </w:pPr>
    </w:p>
    <w:p w14:paraId="574E8F4B" w14:textId="77777777" w:rsidR="00901A12" w:rsidRDefault="00901A12" w:rsidP="00901A12">
      <w:pPr>
        <w:spacing w:after="0" w:line="240" w:lineRule="auto"/>
        <w:rPr>
          <w:rFonts w:ascii="Times New Roman" w:hAnsi="Times New Roman" w:cs="Times New Roman"/>
        </w:rPr>
      </w:pPr>
    </w:p>
    <w:p w14:paraId="7BDC1F70" w14:textId="77777777" w:rsidR="00901A12" w:rsidRDefault="00901A12" w:rsidP="00901A12">
      <w:pPr>
        <w:spacing w:after="0" w:line="240" w:lineRule="auto"/>
        <w:rPr>
          <w:rFonts w:ascii="Times New Roman" w:hAnsi="Times New Roman" w:cs="Times New Roman"/>
        </w:rPr>
      </w:pPr>
    </w:p>
    <w:p w14:paraId="46AEFACE" w14:textId="77777777" w:rsidR="00901A12" w:rsidRPr="00092358" w:rsidRDefault="00901A12" w:rsidP="00901A12">
      <w:pPr>
        <w:spacing w:after="0" w:line="240" w:lineRule="auto"/>
        <w:rPr>
          <w:rFonts w:ascii="Times New Roman" w:hAnsi="Times New Roman" w:cs="Times New Roman"/>
          <w:highlight w:val="yellow"/>
        </w:rPr>
      </w:pPr>
      <w:r w:rsidRPr="00092358">
        <w:rPr>
          <w:rFonts w:ascii="Times New Roman" w:hAnsi="Times New Roman" w:cs="Times New Roman"/>
          <w:highlight w:val="yellow"/>
        </w:rPr>
        <w:t>[Name]</w:t>
      </w:r>
    </w:p>
    <w:p w14:paraId="41D89910" w14:textId="77777777" w:rsidR="00901A12" w:rsidRPr="00092358" w:rsidRDefault="00901A12" w:rsidP="00901A12">
      <w:pPr>
        <w:spacing w:after="0" w:line="240" w:lineRule="auto"/>
        <w:rPr>
          <w:rFonts w:ascii="Times New Roman" w:hAnsi="Times New Roman" w:cs="Times New Roman"/>
          <w:highlight w:val="yellow"/>
        </w:rPr>
      </w:pPr>
      <w:r w:rsidRPr="00092358">
        <w:rPr>
          <w:rFonts w:ascii="Times New Roman" w:hAnsi="Times New Roman" w:cs="Times New Roman"/>
          <w:highlight w:val="yellow"/>
        </w:rPr>
        <w:t>[Address]</w:t>
      </w:r>
    </w:p>
    <w:p w14:paraId="2D74C7B1" w14:textId="77777777" w:rsidR="00901A12" w:rsidRPr="00092358" w:rsidRDefault="00901A12" w:rsidP="00901A12">
      <w:pPr>
        <w:spacing w:after="0" w:line="240" w:lineRule="auto"/>
        <w:rPr>
          <w:rFonts w:ascii="Times New Roman" w:hAnsi="Times New Roman" w:cs="Times New Roman"/>
          <w:highlight w:val="yellow"/>
        </w:rPr>
      </w:pPr>
      <w:r w:rsidRPr="00092358">
        <w:rPr>
          <w:rFonts w:ascii="Times New Roman" w:hAnsi="Times New Roman" w:cs="Times New Roman"/>
          <w:highlight w:val="yellow"/>
        </w:rPr>
        <w:t>[City, State and Zip]</w:t>
      </w:r>
    </w:p>
    <w:p w14:paraId="741D92B6" w14:textId="77777777" w:rsidR="00901A12" w:rsidRPr="00092358" w:rsidRDefault="00901A12" w:rsidP="00901A12">
      <w:pPr>
        <w:spacing w:after="0" w:line="240" w:lineRule="auto"/>
        <w:rPr>
          <w:rFonts w:ascii="Times New Roman" w:hAnsi="Times New Roman" w:cs="Times New Roman"/>
          <w:highlight w:val="yellow"/>
        </w:rPr>
      </w:pPr>
      <w:r w:rsidRPr="00092358">
        <w:rPr>
          <w:rFonts w:ascii="Times New Roman" w:hAnsi="Times New Roman" w:cs="Times New Roman"/>
          <w:highlight w:val="yellow"/>
        </w:rPr>
        <w:t>[Phone Number]</w:t>
      </w:r>
    </w:p>
    <w:p w14:paraId="2D923FE9" w14:textId="77777777" w:rsidR="00901A12" w:rsidRPr="00324703" w:rsidRDefault="00901A12" w:rsidP="00901A12">
      <w:pPr>
        <w:spacing w:after="0" w:line="240" w:lineRule="auto"/>
        <w:rPr>
          <w:rFonts w:ascii="Times New Roman" w:hAnsi="Times New Roman" w:cs="Times New Roman"/>
        </w:rPr>
      </w:pPr>
      <w:r w:rsidRPr="00092358">
        <w:rPr>
          <w:rFonts w:ascii="Times New Roman" w:hAnsi="Times New Roman" w:cs="Times New Roman"/>
          <w:highlight w:val="yellow"/>
        </w:rPr>
        <w:t>[Email Address]</w:t>
      </w:r>
    </w:p>
    <w:p w14:paraId="2B963AC4" w14:textId="77777777" w:rsidR="00783A85" w:rsidRDefault="00783A85"/>
    <w:sectPr w:rsidR="00783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85C"/>
    <w:multiLevelType w:val="hybridMultilevel"/>
    <w:tmpl w:val="0EB48C3E"/>
    <w:lvl w:ilvl="0" w:tplc="448ACB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A22F0"/>
    <w:multiLevelType w:val="hybridMultilevel"/>
    <w:tmpl w:val="33E2C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12"/>
    <w:rsid w:val="000B7590"/>
    <w:rsid w:val="000D6B72"/>
    <w:rsid w:val="00483C27"/>
    <w:rsid w:val="00527EC2"/>
    <w:rsid w:val="0055382B"/>
    <w:rsid w:val="00783A85"/>
    <w:rsid w:val="008E44C1"/>
    <w:rsid w:val="00901A12"/>
    <w:rsid w:val="00A10880"/>
    <w:rsid w:val="00B46EDF"/>
    <w:rsid w:val="00C205AA"/>
    <w:rsid w:val="00E73B81"/>
    <w:rsid w:val="00ED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B6AB"/>
  <w15:chartTrackingRefBased/>
  <w15:docId w15:val="{8ACC3447-5208-4E57-8742-9BDFEB3D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12"/>
    <w:pPr>
      <w:ind w:left="720"/>
      <w:contextualSpacing/>
    </w:pPr>
  </w:style>
  <w:style w:type="character" w:styleId="Hyperlink">
    <w:name w:val="Hyperlink"/>
    <w:basedOn w:val="DefaultParagraphFont"/>
    <w:uiPriority w:val="99"/>
    <w:unhideWhenUsed/>
    <w:rsid w:val="00901A12"/>
    <w:rPr>
      <w:color w:val="0563C1" w:themeColor="hyperlink"/>
      <w:u w:val="single"/>
    </w:rPr>
  </w:style>
  <w:style w:type="paragraph" w:styleId="FootnoteText">
    <w:name w:val="footnote text"/>
    <w:basedOn w:val="Normal"/>
    <w:link w:val="FootnoteTextChar"/>
    <w:uiPriority w:val="99"/>
    <w:semiHidden/>
    <w:unhideWhenUsed/>
    <w:rsid w:val="00A10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8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omberg.com/news/articles/2021-05-21/mega-landlords-are-snapping-up-zillow-homes-before-the-public-can-see-them" TargetMode="External"/><Relationship Id="rId5" Type="http://schemas.openxmlformats.org/officeDocument/2006/relationships/hyperlink" Target="https://s24.q4cdn.com/723050407/files/doc_financials/2021/q4/Zillow_4Q-21_Shareholder_Lett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 Daghbandan</dc:creator>
  <cp:keywords/>
  <dc:description/>
  <cp:lastModifiedBy>Kat Hungerford</cp:lastModifiedBy>
  <cp:revision>7</cp:revision>
  <dcterms:created xsi:type="dcterms:W3CDTF">2022-03-17T23:56:00Z</dcterms:created>
  <dcterms:modified xsi:type="dcterms:W3CDTF">2022-03-18T13:43:00Z</dcterms:modified>
</cp:coreProperties>
</file>