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D58D3" w14:textId="77777777" w:rsidR="00324703" w:rsidRPr="00324703" w:rsidRDefault="00324703" w:rsidP="007D18CC">
      <w:pPr>
        <w:spacing w:after="0"/>
        <w:jc w:val="both"/>
        <w:rPr>
          <w:rFonts w:ascii="Times New Roman" w:eastAsia="Calibri" w:hAnsi="Times New Roman" w:cs="Times New Roman"/>
        </w:rPr>
      </w:pPr>
      <w:r w:rsidRPr="00324703">
        <w:rPr>
          <w:rFonts w:ascii="Times New Roman" w:eastAsia="Calibri" w:hAnsi="Times New Roman" w:cs="Times New Roman"/>
        </w:rPr>
        <w:t>[Date]</w:t>
      </w:r>
    </w:p>
    <w:p w14:paraId="427551B2" w14:textId="77777777" w:rsidR="00324703" w:rsidRPr="00324703" w:rsidRDefault="00324703" w:rsidP="007D18CC">
      <w:pPr>
        <w:spacing w:after="0"/>
        <w:jc w:val="both"/>
        <w:rPr>
          <w:rFonts w:ascii="Times New Roman" w:eastAsia="Calibri" w:hAnsi="Times New Roman" w:cs="Times New Roman"/>
        </w:rPr>
      </w:pPr>
    </w:p>
    <w:p w14:paraId="29CBF89A" w14:textId="77777777" w:rsidR="00324703" w:rsidRDefault="00324703" w:rsidP="007D18CC">
      <w:pPr>
        <w:spacing w:after="0"/>
        <w:jc w:val="both"/>
        <w:rPr>
          <w:rFonts w:ascii="Times New Roman" w:eastAsia="Calibri" w:hAnsi="Times New Roman" w:cs="Times New Roman"/>
        </w:rPr>
      </w:pPr>
    </w:p>
    <w:p w14:paraId="110CE4BF" w14:textId="77777777" w:rsidR="00981145" w:rsidRPr="006705F0" w:rsidRDefault="00981145" w:rsidP="007D18CC">
      <w:pPr>
        <w:spacing w:after="0"/>
        <w:jc w:val="both"/>
        <w:rPr>
          <w:rFonts w:ascii="Times New Roman" w:eastAsia="Calibri" w:hAnsi="Times New Roman" w:cs="Times New Roman"/>
          <w:highlight w:val="yellow"/>
        </w:rPr>
      </w:pPr>
      <w:r w:rsidRPr="006705F0">
        <w:rPr>
          <w:rFonts w:ascii="Times New Roman" w:eastAsia="Calibri" w:hAnsi="Times New Roman" w:cs="Times New Roman"/>
          <w:highlight w:val="yellow"/>
        </w:rPr>
        <w:t>The Honorable _______________</w:t>
      </w:r>
    </w:p>
    <w:p w14:paraId="36B01ABA" w14:textId="0719E328" w:rsidR="00981145" w:rsidRPr="006705F0" w:rsidRDefault="00812D30" w:rsidP="007D18CC">
      <w:pPr>
        <w:spacing w:after="0"/>
        <w:jc w:val="both"/>
        <w:rPr>
          <w:rFonts w:ascii="Times New Roman" w:eastAsia="Calibri" w:hAnsi="Times New Roman" w:cs="Times New Roman"/>
          <w:highlight w:val="yellow"/>
        </w:rPr>
      </w:pPr>
      <w:r>
        <w:rPr>
          <w:rFonts w:ascii="Times New Roman" w:eastAsia="Calibri" w:hAnsi="Times New Roman" w:cs="Times New Roman"/>
          <w:highlight w:val="yellow"/>
        </w:rPr>
        <w:t>California State Assembly</w:t>
      </w:r>
    </w:p>
    <w:p w14:paraId="1CFE12E9" w14:textId="77777777" w:rsidR="00E11F05" w:rsidRDefault="00E11F05" w:rsidP="007D18CC">
      <w:pPr>
        <w:spacing w:after="0"/>
        <w:jc w:val="both"/>
        <w:rPr>
          <w:rFonts w:ascii="Times New Roman" w:eastAsia="Calibri" w:hAnsi="Times New Roman" w:cs="Times New Roman"/>
        </w:rPr>
      </w:pPr>
      <w:r w:rsidRPr="006705F0">
        <w:rPr>
          <w:rFonts w:ascii="Times New Roman" w:eastAsia="Calibri" w:hAnsi="Times New Roman" w:cs="Times New Roman"/>
          <w:highlight w:val="yellow"/>
        </w:rPr>
        <w:t>[Office Address]</w:t>
      </w:r>
    </w:p>
    <w:p w14:paraId="5A28371B" w14:textId="77777777" w:rsidR="00981145" w:rsidRDefault="00981145" w:rsidP="007D18CC">
      <w:pPr>
        <w:spacing w:after="0"/>
        <w:jc w:val="both"/>
        <w:rPr>
          <w:rFonts w:ascii="Times New Roman" w:eastAsia="Calibri" w:hAnsi="Times New Roman" w:cs="Times New Roman"/>
        </w:rPr>
      </w:pPr>
    </w:p>
    <w:p w14:paraId="53D6E511" w14:textId="77777777" w:rsidR="00981145" w:rsidRPr="00324703" w:rsidRDefault="00981145" w:rsidP="007D18CC">
      <w:pPr>
        <w:spacing w:after="0"/>
        <w:jc w:val="both"/>
        <w:rPr>
          <w:rFonts w:ascii="Times New Roman" w:eastAsia="Calibri" w:hAnsi="Times New Roman" w:cs="Times New Roman"/>
        </w:rPr>
      </w:pPr>
    </w:p>
    <w:p w14:paraId="761EAA58" w14:textId="60B8C7C3" w:rsidR="007D18CC" w:rsidRPr="00E11F05" w:rsidRDefault="007D18CC" w:rsidP="00A7215A">
      <w:pPr>
        <w:spacing w:after="0"/>
        <w:jc w:val="both"/>
        <w:rPr>
          <w:rFonts w:ascii="Times New Roman" w:eastAsia="Calibri" w:hAnsi="Times New Roman" w:cs="Times New Roman"/>
          <w:b/>
          <w:bCs/>
          <w:i/>
          <w:iCs/>
        </w:rPr>
      </w:pPr>
      <w:r w:rsidRPr="00E11F05">
        <w:rPr>
          <w:rFonts w:ascii="Times New Roman" w:eastAsia="Calibri" w:hAnsi="Times New Roman" w:cs="Times New Roman"/>
          <w:b/>
          <w:bCs/>
          <w:i/>
          <w:iCs/>
        </w:rPr>
        <w:t>Re:</w:t>
      </w:r>
      <w:r w:rsidRPr="00E11F05">
        <w:rPr>
          <w:rFonts w:ascii="Times New Roman" w:eastAsia="Calibri" w:hAnsi="Times New Roman" w:cs="Times New Roman"/>
          <w:b/>
          <w:bCs/>
          <w:i/>
          <w:iCs/>
        </w:rPr>
        <w:tab/>
      </w:r>
      <w:r w:rsidR="00A7215A" w:rsidRPr="00A7215A">
        <w:rPr>
          <w:rFonts w:ascii="Times New Roman" w:eastAsia="Calibri" w:hAnsi="Times New Roman" w:cs="Times New Roman"/>
          <w:b/>
          <w:bCs/>
          <w:i/>
          <w:iCs/>
        </w:rPr>
        <w:t>AB 1771</w:t>
      </w:r>
      <w:r w:rsidR="00A7215A">
        <w:rPr>
          <w:rFonts w:ascii="Times New Roman" w:eastAsia="Calibri" w:hAnsi="Times New Roman" w:cs="Times New Roman"/>
          <w:b/>
          <w:bCs/>
          <w:i/>
          <w:iCs/>
        </w:rPr>
        <w:t xml:space="preserve">, </w:t>
      </w:r>
      <w:r w:rsidR="00A7215A" w:rsidRPr="00A7215A">
        <w:rPr>
          <w:rFonts w:ascii="Times New Roman" w:eastAsia="Calibri" w:hAnsi="Times New Roman" w:cs="Times New Roman"/>
          <w:b/>
          <w:bCs/>
          <w:i/>
          <w:iCs/>
        </w:rPr>
        <w:t>California Flip Tax Bill</w:t>
      </w:r>
      <w:r w:rsidR="00A7215A">
        <w:rPr>
          <w:rFonts w:ascii="Times New Roman" w:eastAsia="Calibri" w:hAnsi="Times New Roman" w:cs="Times New Roman"/>
          <w:b/>
          <w:bCs/>
          <w:i/>
          <w:iCs/>
        </w:rPr>
        <w:t xml:space="preserve"> </w:t>
      </w:r>
      <w:r w:rsidR="00A7215A" w:rsidRPr="00A7215A">
        <w:rPr>
          <w:rFonts w:ascii="Times New Roman" w:eastAsia="Calibri" w:hAnsi="Times New Roman" w:cs="Times New Roman"/>
          <w:b/>
          <w:bCs/>
          <w:i/>
          <w:iCs/>
        </w:rPr>
        <w:t>(California Housing Speculation Act)</w:t>
      </w:r>
    </w:p>
    <w:p w14:paraId="1179E4C3" w14:textId="77777777" w:rsidR="00E11F05" w:rsidRDefault="00E11F05" w:rsidP="007D18CC">
      <w:pPr>
        <w:spacing w:after="0"/>
        <w:jc w:val="both"/>
        <w:rPr>
          <w:rFonts w:ascii="Times New Roman" w:eastAsia="Calibri" w:hAnsi="Times New Roman" w:cs="Times New Roman"/>
        </w:rPr>
      </w:pPr>
    </w:p>
    <w:p w14:paraId="0C49CACF" w14:textId="77777777" w:rsidR="00B54DAB" w:rsidRDefault="00B54DAB" w:rsidP="007D18CC">
      <w:pPr>
        <w:spacing w:after="0"/>
        <w:jc w:val="both"/>
        <w:rPr>
          <w:rFonts w:ascii="Times New Roman" w:eastAsia="Calibri" w:hAnsi="Times New Roman" w:cs="Times New Roman"/>
        </w:rPr>
      </w:pPr>
    </w:p>
    <w:p w14:paraId="05F622FF" w14:textId="6AB09496" w:rsidR="00E11F05" w:rsidRDefault="00E11F05" w:rsidP="0049407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Dear </w:t>
      </w:r>
      <w:r w:rsidR="00812D30">
        <w:rPr>
          <w:rFonts w:ascii="Times New Roman" w:eastAsia="Calibri" w:hAnsi="Times New Roman" w:cs="Times New Roman"/>
          <w:highlight w:val="yellow"/>
        </w:rPr>
        <w:t>Assembly Member</w:t>
      </w:r>
      <w:r w:rsidR="008D4D42" w:rsidRPr="006E5965">
        <w:rPr>
          <w:rFonts w:ascii="Times New Roman" w:eastAsia="Calibri" w:hAnsi="Times New Roman" w:cs="Times New Roman"/>
          <w:highlight w:val="yellow"/>
        </w:rPr>
        <w:t xml:space="preserve"> _________</w:t>
      </w:r>
      <w:r w:rsidR="008D4D42">
        <w:rPr>
          <w:rFonts w:ascii="Times New Roman" w:eastAsia="Calibri" w:hAnsi="Times New Roman" w:cs="Times New Roman"/>
        </w:rPr>
        <w:t>:</w:t>
      </w:r>
    </w:p>
    <w:p w14:paraId="4EA9422A" w14:textId="77777777" w:rsidR="00E11F05" w:rsidRDefault="00E11F05" w:rsidP="00494072">
      <w:pPr>
        <w:spacing w:after="0" w:line="240" w:lineRule="auto"/>
        <w:jc w:val="both"/>
        <w:rPr>
          <w:rFonts w:ascii="Times New Roman" w:eastAsia="Calibri" w:hAnsi="Times New Roman" w:cs="Times New Roman"/>
        </w:rPr>
      </w:pPr>
    </w:p>
    <w:p w14:paraId="5A73E2A6" w14:textId="080BCEFC" w:rsidR="009B2DC7" w:rsidRDefault="006E5965"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I am one of your constituents. </w:t>
      </w:r>
      <w:r w:rsidR="008D4D42">
        <w:rPr>
          <w:rFonts w:ascii="Times New Roman" w:eastAsia="Calibri" w:hAnsi="Times New Roman" w:cs="Times New Roman"/>
        </w:rPr>
        <w:t xml:space="preserve">My name is </w:t>
      </w:r>
      <w:r w:rsidR="008D4D42" w:rsidRPr="006E5965">
        <w:rPr>
          <w:rFonts w:ascii="Times New Roman" w:eastAsia="Calibri" w:hAnsi="Times New Roman" w:cs="Times New Roman"/>
          <w:highlight w:val="yellow"/>
        </w:rPr>
        <w:t>[Name]</w:t>
      </w:r>
      <w:r w:rsidR="008D4D42">
        <w:rPr>
          <w:rFonts w:ascii="Times New Roman" w:eastAsia="Calibri" w:hAnsi="Times New Roman" w:cs="Times New Roman"/>
        </w:rPr>
        <w:t xml:space="preserve"> and I </w:t>
      </w:r>
      <w:r>
        <w:rPr>
          <w:rFonts w:ascii="Times New Roman" w:eastAsia="Calibri" w:hAnsi="Times New Roman" w:cs="Times New Roman"/>
        </w:rPr>
        <w:t>am a</w:t>
      </w:r>
      <w:r w:rsidRPr="006E5965">
        <w:rPr>
          <w:rFonts w:ascii="Times New Roman" w:eastAsia="Calibri" w:hAnsi="Times New Roman" w:cs="Times New Roman"/>
          <w:highlight w:val="yellow"/>
        </w:rPr>
        <w:t>[n</w:t>
      </w:r>
      <w:r w:rsidRPr="006E5965">
        <w:rPr>
          <w:rFonts w:ascii="Times New Roman" w:eastAsia="Calibri" w:hAnsi="Times New Roman" w:cs="Times New Roman"/>
          <w:b/>
          <w:bCs/>
          <w:highlight w:val="yellow"/>
        </w:rPr>
        <w:t>]</w:t>
      </w:r>
      <w:r>
        <w:rPr>
          <w:rFonts w:ascii="Times New Roman" w:eastAsia="Calibri" w:hAnsi="Times New Roman" w:cs="Times New Roman"/>
        </w:rPr>
        <w:t xml:space="preserve"> </w:t>
      </w:r>
      <w:r w:rsidRPr="006E5965">
        <w:rPr>
          <w:rFonts w:ascii="Times New Roman" w:eastAsia="Calibri" w:hAnsi="Times New Roman" w:cs="Times New Roman"/>
          <w:highlight w:val="yellow"/>
        </w:rPr>
        <w:t>[Insert Profession]</w:t>
      </w:r>
      <w:r>
        <w:rPr>
          <w:rFonts w:ascii="Times New Roman" w:eastAsia="Calibri" w:hAnsi="Times New Roman" w:cs="Times New Roman"/>
        </w:rPr>
        <w:t xml:space="preserve"> who has been </w:t>
      </w:r>
      <w:r w:rsidR="00A7215A">
        <w:rPr>
          <w:rFonts w:ascii="Times New Roman" w:eastAsia="Calibri" w:hAnsi="Times New Roman" w:cs="Times New Roman"/>
        </w:rPr>
        <w:t xml:space="preserve">actively </w:t>
      </w:r>
      <w:r w:rsidR="006B1F89">
        <w:rPr>
          <w:rFonts w:ascii="Times New Roman" w:eastAsia="Calibri" w:hAnsi="Times New Roman" w:cs="Times New Roman"/>
        </w:rPr>
        <w:t>renovating</w:t>
      </w:r>
      <w:r w:rsidR="00A7215A">
        <w:rPr>
          <w:rFonts w:ascii="Times New Roman" w:eastAsia="Calibri" w:hAnsi="Times New Roman" w:cs="Times New Roman"/>
        </w:rPr>
        <w:t xml:space="preserve"> houses since [</w:t>
      </w:r>
      <w:r w:rsidR="00A7215A" w:rsidRPr="00F837D7">
        <w:rPr>
          <w:rFonts w:ascii="Times New Roman" w:eastAsia="Calibri" w:hAnsi="Times New Roman" w:cs="Times New Roman"/>
          <w:highlight w:val="yellow"/>
        </w:rPr>
        <w:t>year started flipping</w:t>
      </w:r>
      <w:r w:rsidR="00A7215A">
        <w:rPr>
          <w:rFonts w:ascii="Times New Roman" w:eastAsia="Calibri" w:hAnsi="Times New Roman" w:cs="Times New Roman"/>
        </w:rPr>
        <w:t xml:space="preserve">]. </w:t>
      </w:r>
      <w:r w:rsidR="009B2DC7">
        <w:rPr>
          <w:rFonts w:ascii="Times New Roman" w:eastAsia="Calibri" w:hAnsi="Times New Roman" w:cs="Times New Roman"/>
        </w:rPr>
        <w:t>I am writing about AB 1771 and the negative impacts it would have on my small business</w:t>
      </w:r>
      <w:r w:rsidR="006253D0">
        <w:rPr>
          <w:rFonts w:ascii="Times New Roman" w:eastAsia="Calibri" w:hAnsi="Times New Roman" w:cs="Times New Roman"/>
        </w:rPr>
        <w:t xml:space="preserve">, other </w:t>
      </w:r>
      <w:r w:rsidR="001E53AE">
        <w:rPr>
          <w:rFonts w:ascii="Times New Roman" w:eastAsia="Calibri" w:hAnsi="Times New Roman" w:cs="Times New Roman"/>
        </w:rPr>
        <w:t>businesses</w:t>
      </w:r>
      <w:r w:rsidR="006253D0">
        <w:rPr>
          <w:rFonts w:ascii="Times New Roman" w:eastAsia="Calibri" w:hAnsi="Times New Roman" w:cs="Times New Roman"/>
        </w:rPr>
        <w:t xml:space="preserve"> involved in my business,</w:t>
      </w:r>
      <w:r w:rsidR="009B2DC7">
        <w:rPr>
          <w:rFonts w:ascii="Times New Roman" w:eastAsia="Calibri" w:hAnsi="Times New Roman" w:cs="Times New Roman"/>
        </w:rPr>
        <w:t xml:space="preserve"> and the local housing market. </w:t>
      </w:r>
    </w:p>
    <w:p w14:paraId="3B7C10A8" w14:textId="77777777" w:rsidR="00AA3244" w:rsidRDefault="00AA3244" w:rsidP="00AA3244">
      <w:pPr>
        <w:spacing w:after="0" w:line="240" w:lineRule="auto"/>
        <w:ind w:firstLine="720"/>
        <w:rPr>
          <w:rFonts w:ascii="Times New Roman" w:eastAsia="Calibri" w:hAnsi="Times New Roman" w:cs="Times New Roman"/>
        </w:rPr>
      </w:pPr>
    </w:p>
    <w:p w14:paraId="0A5D05CD" w14:textId="73441322" w:rsidR="00AA3244" w:rsidRDefault="00AA3244" w:rsidP="00F837D7">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As described below, </w:t>
      </w:r>
      <w:r w:rsidR="006B1F89">
        <w:rPr>
          <w:rFonts w:ascii="Times New Roman" w:eastAsia="Calibri" w:hAnsi="Times New Roman" w:cs="Times New Roman"/>
        </w:rPr>
        <w:t xml:space="preserve">the impacts of </w:t>
      </w:r>
      <w:r>
        <w:rPr>
          <w:rFonts w:ascii="Times New Roman" w:eastAsia="Calibri" w:hAnsi="Times New Roman" w:cs="Times New Roman"/>
        </w:rPr>
        <w:t>AB 1771</w:t>
      </w:r>
      <w:r w:rsidR="006B1F89">
        <w:rPr>
          <w:rFonts w:ascii="Times New Roman" w:eastAsia="Calibri" w:hAnsi="Times New Roman" w:cs="Times New Roman"/>
        </w:rPr>
        <w:t xml:space="preserve"> include</w:t>
      </w:r>
      <w:r>
        <w:rPr>
          <w:rFonts w:ascii="Times New Roman" w:eastAsia="Calibri" w:hAnsi="Times New Roman" w:cs="Times New Roman"/>
        </w:rPr>
        <w:t>:</w:t>
      </w:r>
    </w:p>
    <w:p w14:paraId="1AB8470D" w14:textId="1E42F8D3" w:rsidR="00AA3244" w:rsidRDefault="00F837D7" w:rsidP="00F837D7">
      <w:pPr>
        <w:pStyle w:val="ListParagraph"/>
        <w:numPr>
          <w:ilvl w:val="0"/>
          <w:numId w:val="3"/>
        </w:numPr>
        <w:spacing w:after="110" w:line="240" w:lineRule="auto"/>
        <w:rPr>
          <w:rFonts w:ascii="Times New Roman" w:eastAsia="Calibri" w:hAnsi="Times New Roman" w:cs="Times New Roman"/>
        </w:rPr>
      </w:pPr>
      <w:r w:rsidRPr="00F837D7">
        <w:rPr>
          <w:rFonts w:ascii="Times New Roman" w:eastAsia="Calibri" w:hAnsi="Times New Roman" w:cs="Times New Roman"/>
        </w:rPr>
        <w:t xml:space="preserve">Negative outcomes for </w:t>
      </w:r>
      <w:r w:rsidR="00AA3244" w:rsidRPr="00F837D7">
        <w:rPr>
          <w:rFonts w:ascii="Times New Roman" w:eastAsia="Calibri" w:hAnsi="Times New Roman" w:cs="Times New Roman"/>
        </w:rPr>
        <w:t xml:space="preserve">local investors, Realtors, lenders, contractors, and escrow professionals </w:t>
      </w:r>
    </w:p>
    <w:p w14:paraId="0A5067E2" w14:textId="4C0A9D2D" w:rsidR="001E53AE" w:rsidRPr="00F837D7" w:rsidRDefault="001E53AE" w:rsidP="00F837D7">
      <w:pPr>
        <w:pStyle w:val="ListParagraph"/>
        <w:numPr>
          <w:ilvl w:val="0"/>
          <w:numId w:val="3"/>
        </w:numPr>
        <w:spacing w:after="110" w:line="240" w:lineRule="auto"/>
        <w:rPr>
          <w:rFonts w:ascii="Times New Roman" w:eastAsia="Calibri" w:hAnsi="Times New Roman" w:cs="Times New Roman"/>
        </w:rPr>
      </w:pPr>
      <w:r>
        <w:rPr>
          <w:rFonts w:ascii="Times New Roman" w:eastAsia="Calibri" w:hAnsi="Times New Roman" w:cs="Times New Roman"/>
        </w:rPr>
        <w:t>Lower RHNA numbers</w:t>
      </w:r>
    </w:p>
    <w:p w14:paraId="215DD16E" w14:textId="77777777" w:rsidR="00F837D7" w:rsidRPr="00F837D7" w:rsidRDefault="00F837D7" w:rsidP="00F837D7">
      <w:pPr>
        <w:pStyle w:val="ListParagraph"/>
        <w:numPr>
          <w:ilvl w:val="0"/>
          <w:numId w:val="3"/>
        </w:numPr>
        <w:spacing w:after="220" w:line="240" w:lineRule="auto"/>
        <w:rPr>
          <w:rFonts w:ascii="Times New Roman" w:eastAsia="Calibri" w:hAnsi="Times New Roman" w:cs="Times New Roman"/>
        </w:rPr>
      </w:pPr>
      <w:r w:rsidRPr="00F837D7">
        <w:rPr>
          <w:rFonts w:ascii="Times New Roman" w:eastAsia="Calibri" w:hAnsi="Times New Roman" w:cs="Times New Roman"/>
        </w:rPr>
        <w:t xml:space="preserve">Increased </w:t>
      </w:r>
      <w:r w:rsidR="00AA3244" w:rsidRPr="00F837D7">
        <w:rPr>
          <w:rFonts w:ascii="Times New Roman" w:eastAsia="Calibri" w:hAnsi="Times New Roman" w:cs="Times New Roman"/>
        </w:rPr>
        <w:t xml:space="preserve">Wall Street </w:t>
      </w:r>
      <w:r w:rsidRPr="00F837D7">
        <w:rPr>
          <w:rFonts w:ascii="Times New Roman" w:eastAsia="Calibri" w:hAnsi="Times New Roman" w:cs="Times New Roman"/>
        </w:rPr>
        <w:t>institutional activity</w:t>
      </w:r>
    </w:p>
    <w:p w14:paraId="44AA68AD" w14:textId="0727282E" w:rsidR="00AA3244" w:rsidRPr="00F837D7" w:rsidRDefault="00F837D7" w:rsidP="00F837D7">
      <w:pPr>
        <w:pStyle w:val="ListParagraph"/>
        <w:numPr>
          <w:ilvl w:val="0"/>
          <w:numId w:val="3"/>
        </w:numPr>
        <w:spacing w:after="220" w:line="240" w:lineRule="auto"/>
        <w:rPr>
          <w:rFonts w:ascii="Times New Roman" w:eastAsia="Calibri" w:hAnsi="Times New Roman" w:cs="Times New Roman"/>
        </w:rPr>
      </w:pPr>
      <w:r w:rsidRPr="00F837D7">
        <w:rPr>
          <w:rFonts w:ascii="Times New Roman" w:eastAsia="Calibri" w:hAnsi="Times New Roman" w:cs="Times New Roman"/>
        </w:rPr>
        <w:t xml:space="preserve">Increase in </w:t>
      </w:r>
      <w:r w:rsidR="00AA3244" w:rsidRPr="00F837D7">
        <w:rPr>
          <w:rFonts w:ascii="Times New Roman" w:eastAsia="Calibri" w:hAnsi="Times New Roman" w:cs="Times New Roman"/>
        </w:rPr>
        <w:t>outdated</w:t>
      </w:r>
      <w:r w:rsidRPr="00F837D7">
        <w:rPr>
          <w:rFonts w:ascii="Times New Roman" w:eastAsia="Calibri" w:hAnsi="Times New Roman" w:cs="Times New Roman"/>
        </w:rPr>
        <w:t xml:space="preserve"> and inefficient housing stock</w:t>
      </w:r>
    </w:p>
    <w:p w14:paraId="347E5A32" w14:textId="77777777" w:rsidR="001E53AE" w:rsidRPr="00F837D7" w:rsidRDefault="001E53AE" w:rsidP="00F837D7">
      <w:pPr>
        <w:pStyle w:val="ListParagraph"/>
        <w:numPr>
          <w:ilvl w:val="0"/>
          <w:numId w:val="3"/>
        </w:numPr>
        <w:spacing w:after="110" w:line="240" w:lineRule="auto"/>
        <w:rPr>
          <w:rFonts w:ascii="Times New Roman" w:eastAsia="Calibri" w:hAnsi="Times New Roman" w:cs="Times New Roman"/>
        </w:rPr>
      </w:pPr>
      <w:r w:rsidRPr="00F837D7">
        <w:rPr>
          <w:rFonts w:ascii="Times New Roman" w:eastAsia="Calibri" w:hAnsi="Times New Roman" w:cs="Times New Roman"/>
        </w:rPr>
        <w:t>Lower tax basis</w:t>
      </w:r>
    </w:p>
    <w:p w14:paraId="6E570821" w14:textId="77777777" w:rsidR="001E53AE" w:rsidRPr="00F837D7" w:rsidRDefault="001E53AE" w:rsidP="00F837D7">
      <w:pPr>
        <w:pStyle w:val="ListParagraph"/>
        <w:numPr>
          <w:ilvl w:val="0"/>
          <w:numId w:val="3"/>
        </w:numPr>
        <w:spacing w:after="110" w:line="240" w:lineRule="auto"/>
        <w:rPr>
          <w:rFonts w:ascii="Times New Roman" w:eastAsia="Calibri" w:hAnsi="Times New Roman" w:cs="Times New Roman"/>
        </w:rPr>
      </w:pPr>
      <w:r w:rsidRPr="00F837D7">
        <w:rPr>
          <w:rFonts w:ascii="Times New Roman" w:eastAsia="Calibri" w:hAnsi="Times New Roman" w:cs="Times New Roman"/>
        </w:rPr>
        <w:t xml:space="preserve">Lower </w:t>
      </w:r>
      <w:r>
        <w:rPr>
          <w:rFonts w:ascii="Times New Roman" w:eastAsia="Calibri" w:hAnsi="Times New Roman" w:cs="Times New Roman"/>
        </w:rPr>
        <w:t>owner-occupancy</w:t>
      </w:r>
      <w:r w:rsidRPr="00F837D7">
        <w:rPr>
          <w:rFonts w:ascii="Times New Roman" w:eastAsia="Calibri" w:hAnsi="Times New Roman" w:cs="Times New Roman"/>
        </w:rPr>
        <w:t xml:space="preserve"> rates</w:t>
      </w:r>
    </w:p>
    <w:p w14:paraId="6377669C" w14:textId="79E64634" w:rsidR="006253D0" w:rsidRDefault="00A7215A"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When I renovate a property, I help seller</w:t>
      </w:r>
      <w:r w:rsidR="009B2DC7">
        <w:rPr>
          <w:rFonts w:ascii="Times New Roman" w:eastAsia="Calibri" w:hAnsi="Times New Roman" w:cs="Times New Roman"/>
        </w:rPr>
        <w:t>s</w:t>
      </w:r>
      <w:r>
        <w:rPr>
          <w:rFonts w:ascii="Times New Roman" w:eastAsia="Calibri" w:hAnsi="Times New Roman" w:cs="Times New Roman"/>
        </w:rPr>
        <w:t xml:space="preserve"> exit their property all cash and in as-is condition. In many instances, the property is in such </w:t>
      </w:r>
      <w:r w:rsidR="009B2DC7">
        <w:rPr>
          <w:rFonts w:ascii="Times New Roman" w:eastAsia="Calibri" w:hAnsi="Times New Roman" w:cs="Times New Roman"/>
        </w:rPr>
        <w:t>dis</w:t>
      </w:r>
      <w:r>
        <w:rPr>
          <w:rFonts w:ascii="Times New Roman" w:eastAsia="Calibri" w:hAnsi="Times New Roman" w:cs="Times New Roman"/>
        </w:rPr>
        <w:t xml:space="preserve">repair, the average lender will not fund the property because of </w:t>
      </w:r>
      <w:r w:rsidR="009B2DC7">
        <w:rPr>
          <w:rFonts w:ascii="Times New Roman" w:eastAsia="Calibri" w:hAnsi="Times New Roman" w:cs="Times New Roman"/>
        </w:rPr>
        <w:t xml:space="preserve">poor </w:t>
      </w:r>
      <w:r>
        <w:rPr>
          <w:rFonts w:ascii="Times New Roman" w:eastAsia="Calibri" w:hAnsi="Times New Roman" w:cs="Times New Roman"/>
        </w:rPr>
        <w:t xml:space="preserve">condition. </w:t>
      </w:r>
      <w:r w:rsidR="006253D0">
        <w:rPr>
          <w:rFonts w:ascii="Times New Roman" w:eastAsia="Calibri" w:hAnsi="Times New Roman" w:cs="Times New Roman"/>
        </w:rPr>
        <w:t xml:space="preserve">The property is typically off-market and is not listed on the MLS due to </w:t>
      </w:r>
      <w:r w:rsidR="001E53AE">
        <w:rPr>
          <w:rFonts w:ascii="Times New Roman" w:eastAsia="Calibri" w:hAnsi="Times New Roman" w:cs="Times New Roman"/>
        </w:rPr>
        <w:t xml:space="preserve">the </w:t>
      </w:r>
      <w:r w:rsidR="006253D0">
        <w:rPr>
          <w:rFonts w:ascii="Times New Roman" w:eastAsia="Calibri" w:hAnsi="Times New Roman" w:cs="Times New Roman"/>
        </w:rPr>
        <w:t>condition.</w:t>
      </w:r>
    </w:p>
    <w:p w14:paraId="3625B8D6" w14:textId="77777777" w:rsidR="00F837D7" w:rsidRDefault="00F837D7" w:rsidP="006E5965">
      <w:pPr>
        <w:spacing w:after="0" w:line="240" w:lineRule="auto"/>
        <w:ind w:firstLine="720"/>
        <w:jc w:val="both"/>
        <w:rPr>
          <w:rFonts w:ascii="Times New Roman" w:eastAsia="Calibri" w:hAnsi="Times New Roman" w:cs="Times New Roman"/>
        </w:rPr>
      </w:pPr>
    </w:p>
    <w:p w14:paraId="3977EF11" w14:textId="5A363867" w:rsidR="00AE574B" w:rsidRDefault="00A7215A"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On average, I spend </w:t>
      </w:r>
      <w:r w:rsidRPr="00F837D7">
        <w:rPr>
          <w:rFonts w:ascii="Times New Roman" w:eastAsia="Calibri" w:hAnsi="Times New Roman" w:cs="Times New Roman"/>
          <w:highlight w:val="yellow"/>
        </w:rPr>
        <w:t>[$ average amount costs for renovations</w:t>
      </w:r>
      <w:r>
        <w:rPr>
          <w:rFonts w:ascii="Times New Roman" w:eastAsia="Calibri" w:hAnsi="Times New Roman" w:cs="Times New Roman"/>
        </w:rPr>
        <w:t>], I hire on average [</w:t>
      </w:r>
      <w:r w:rsidRPr="00F837D7">
        <w:rPr>
          <w:rFonts w:ascii="Times New Roman" w:eastAsia="Calibri" w:hAnsi="Times New Roman" w:cs="Times New Roman"/>
          <w:highlight w:val="yellow"/>
        </w:rPr>
        <w:t xml:space="preserve">number of local </w:t>
      </w:r>
      <w:r w:rsidR="00CB652D" w:rsidRPr="00F837D7">
        <w:rPr>
          <w:rFonts w:ascii="Times New Roman" w:eastAsia="Calibri" w:hAnsi="Times New Roman" w:cs="Times New Roman"/>
          <w:highlight w:val="yellow"/>
        </w:rPr>
        <w:t>contractors</w:t>
      </w:r>
      <w:r>
        <w:rPr>
          <w:rFonts w:ascii="Times New Roman" w:eastAsia="Calibri" w:hAnsi="Times New Roman" w:cs="Times New Roman"/>
        </w:rPr>
        <w:t xml:space="preserve">] local contractors, </w:t>
      </w:r>
      <w:r w:rsidR="00CB652D">
        <w:rPr>
          <w:rFonts w:ascii="Times New Roman" w:eastAsia="Calibri" w:hAnsi="Times New Roman" w:cs="Times New Roman"/>
        </w:rPr>
        <w:t>and it takes on average [</w:t>
      </w:r>
      <w:r w:rsidR="00CB652D" w:rsidRPr="00F837D7">
        <w:rPr>
          <w:rFonts w:ascii="Times New Roman" w:eastAsia="Calibri" w:hAnsi="Times New Roman" w:cs="Times New Roman"/>
          <w:highlight w:val="yellow"/>
        </w:rPr>
        <w:t>number of months</w:t>
      </w:r>
      <w:r w:rsidR="00CB652D">
        <w:rPr>
          <w:rFonts w:ascii="Times New Roman" w:eastAsia="Calibri" w:hAnsi="Times New Roman" w:cs="Times New Roman"/>
        </w:rPr>
        <w:t>] to complete. [</w:t>
      </w:r>
      <w:r w:rsidR="00CB652D" w:rsidRPr="00F837D7">
        <w:rPr>
          <w:rFonts w:ascii="Times New Roman" w:eastAsia="Calibri" w:hAnsi="Times New Roman" w:cs="Times New Roman"/>
          <w:highlight w:val="yellow"/>
        </w:rPr>
        <w:t>please indicate here if you are building ADUs as part of your flips</w:t>
      </w:r>
      <w:r w:rsidR="00CB652D">
        <w:rPr>
          <w:rFonts w:ascii="Times New Roman" w:eastAsia="Calibri" w:hAnsi="Times New Roman" w:cs="Times New Roman"/>
        </w:rPr>
        <w:t xml:space="preserve">]. </w:t>
      </w:r>
      <w:r w:rsidR="00AE574B">
        <w:rPr>
          <w:rFonts w:ascii="Times New Roman" w:eastAsia="Calibri" w:hAnsi="Times New Roman" w:cs="Times New Roman"/>
        </w:rPr>
        <w:t xml:space="preserve">When the property is fully renovated, it goes back on the market. The target audience is an owner occupant that </w:t>
      </w:r>
      <w:r w:rsidR="00F837D7">
        <w:rPr>
          <w:rFonts w:ascii="Times New Roman" w:eastAsia="Calibri" w:hAnsi="Times New Roman" w:cs="Times New Roman"/>
        </w:rPr>
        <w:t xml:space="preserve">benefits from a </w:t>
      </w:r>
      <w:r w:rsidR="00AE574B">
        <w:rPr>
          <w:rFonts w:ascii="Times New Roman" w:eastAsia="Calibri" w:hAnsi="Times New Roman" w:cs="Times New Roman"/>
        </w:rPr>
        <w:t>fully renovated property that needs zero additional work</w:t>
      </w:r>
      <w:r w:rsidR="00F837D7">
        <w:rPr>
          <w:rFonts w:ascii="Times New Roman" w:eastAsia="Calibri" w:hAnsi="Times New Roman" w:cs="Times New Roman"/>
        </w:rPr>
        <w:t xml:space="preserve"> making it easier for them to afford</w:t>
      </w:r>
      <w:r w:rsidR="00AE574B">
        <w:rPr>
          <w:rFonts w:ascii="Times New Roman" w:eastAsia="Calibri" w:hAnsi="Times New Roman" w:cs="Times New Roman"/>
        </w:rPr>
        <w:t xml:space="preserve">. </w:t>
      </w:r>
    </w:p>
    <w:p w14:paraId="49FFBA79" w14:textId="77777777" w:rsidR="00F837D7" w:rsidRDefault="00F837D7" w:rsidP="006E5965">
      <w:pPr>
        <w:spacing w:after="0" w:line="240" w:lineRule="auto"/>
        <w:ind w:firstLine="720"/>
        <w:jc w:val="both"/>
        <w:rPr>
          <w:rFonts w:ascii="Times New Roman" w:eastAsia="Calibri" w:hAnsi="Times New Roman" w:cs="Times New Roman"/>
        </w:rPr>
      </w:pPr>
    </w:p>
    <w:p w14:paraId="1B9D626C" w14:textId="51AA9AE0" w:rsidR="00CB652D" w:rsidRDefault="006253D0"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Covid, </w:t>
      </w:r>
      <w:r w:rsidR="009B2DC7">
        <w:rPr>
          <w:rFonts w:ascii="Times New Roman" w:eastAsia="Calibri" w:hAnsi="Times New Roman" w:cs="Times New Roman"/>
        </w:rPr>
        <w:t>supply chain disruptions</w:t>
      </w:r>
      <w:r>
        <w:rPr>
          <w:rFonts w:ascii="Times New Roman" w:eastAsia="Calibri" w:hAnsi="Times New Roman" w:cs="Times New Roman"/>
        </w:rPr>
        <w:t>,</w:t>
      </w:r>
      <w:r w:rsidR="009B2DC7">
        <w:rPr>
          <w:rFonts w:ascii="Times New Roman" w:eastAsia="Calibri" w:hAnsi="Times New Roman" w:cs="Times New Roman"/>
        </w:rPr>
        <w:t xml:space="preserve"> and inflation </w:t>
      </w:r>
      <w:r w:rsidR="00704DB6">
        <w:rPr>
          <w:rFonts w:ascii="Times New Roman" w:eastAsia="Calibri" w:hAnsi="Times New Roman" w:cs="Times New Roman"/>
        </w:rPr>
        <w:t>have</w:t>
      </w:r>
      <w:r w:rsidR="009B2DC7">
        <w:rPr>
          <w:rFonts w:ascii="Times New Roman" w:eastAsia="Calibri" w:hAnsi="Times New Roman" w:cs="Times New Roman"/>
        </w:rPr>
        <w:t xml:space="preserve"> </w:t>
      </w:r>
      <w:r w:rsidR="00F837D7">
        <w:rPr>
          <w:rFonts w:ascii="Times New Roman" w:eastAsia="Calibri" w:hAnsi="Times New Roman" w:cs="Times New Roman"/>
        </w:rPr>
        <w:t xml:space="preserve">already </w:t>
      </w:r>
      <w:r w:rsidR="009B2DC7">
        <w:rPr>
          <w:rFonts w:ascii="Times New Roman" w:eastAsia="Calibri" w:hAnsi="Times New Roman" w:cs="Times New Roman"/>
        </w:rPr>
        <w:t>greatly increased risks and costs</w:t>
      </w:r>
      <w:r w:rsidR="00AE574B">
        <w:rPr>
          <w:rFonts w:ascii="Times New Roman" w:eastAsia="Calibri" w:hAnsi="Times New Roman" w:cs="Times New Roman"/>
        </w:rPr>
        <w:t xml:space="preserve"> for my business</w:t>
      </w:r>
      <w:r w:rsidR="009B2DC7">
        <w:rPr>
          <w:rFonts w:ascii="Times New Roman" w:eastAsia="Calibri" w:hAnsi="Times New Roman" w:cs="Times New Roman"/>
        </w:rPr>
        <w:t xml:space="preserve">. AB 1771 would completely </w:t>
      </w:r>
      <w:r w:rsidR="00AE574B">
        <w:rPr>
          <w:rFonts w:ascii="Times New Roman" w:eastAsia="Calibri" w:hAnsi="Times New Roman" w:cs="Times New Roman"/>
        </w:rPr>
        <w:t xml:space="preserve">upend </w:t>
      </w:r>
      <w:r w:rsidR="009B2DC7">
        <w:rPr>
          <w:rFonts w:ascii="Times New Roman" w:eastAsia="Calibri" w:hAnsi="Times New Roman" w:cs="Times New Roman"/>
        </w:rPr>
        <w:t>my business along with impacting the extended team of contractors, Realtors, lenders, and escrow professionals involved in every transaction</w:t>
      </w:r>
      <w:r>
        <w:rPr>
          <w:rFonts w:ascii="Times New Roman" w:eastAsia="Calibri" w:hAnsi="Times New Roman" w:cs="Times New Roman"/>
        </w:rPr>
        <w:t>. If forced to comply with the new taxes, my only option</w:t>
      </w:r>
      <w:r w:rsidR="00704DB6">
        <w:rPr>
          <w:rFonts w:ascii="Times New Roman" w:eastAsia="Calibri" w:hAnsi="Times New Roman" w:cs="Times New Roman"/>
        </w:rPr>
        <w:t>,</w:t>
      </w:r>
      <w:r>
        <w:rPr>
          <w:rFonts w:ascii="Times New Roman" w:eastAsia="Calibri" w:hAnsi="Times New Roman" w:cs="Times New Roman"/>
        </w:rPr>
        <w:t xml:space="preserve"> </w:t>
      </w:r>
      <w:r w:rsidR="00F837D7">
        <w:rPr>
          <w:rFonts w:ascii="Times New Roman" w:eastAsia="Calibri" w:hAnsi="Times New Roman" w:cs="Times New Roman"/>
        </w:rPr>
        <w:t>should I stay in the business</w:t>
      </w:r>
      <w:r w:rsidR="00704DB6">
        <w:rPr>
          <w:rFonts w:ascii="Times New Roman" w:eastAsia="Calibri" w:hAnsi="Times New Roman" w:cs="Times New Roman"/>
        </w:rPr>
        <w:t>,</w:t>
      </w:r>
      <w:r w:rsidR="00F837D7">
        <w:rPr>
          <w:rFonts w:ascii="Times New Roman" w:eastAsia="Calibri" w:hAnsi="Times New Roman" w:cs="Times New Roman"/>
        </w:rPr>
        <w:t xml:space="preserve"> is to </w:t>
      </w:r>
      <w:r>
        <w:rPr>
          <w:rFonts w:ascii="Times New Roman" w:eastAsia="Calibri" w:hAnsi="Times New Roman" w:cs="Times New Roman"/>
        </w:rPr>
        <w:t xml:space="preserve">build that in as a cost and the seller would receive less for their property. </w:t>
      </w:r>
      <w:r w:rsidR="00AE574B">
        <w:rPr>
          <w:rFonts w:ascii="Times New Roman" w:eastAsia="Calibri" w:hAnsi="Times New Roman" w:cs="Times New Roman"/>
        </w:rPr>
        <w:t>This would mean they have less to bring to the next transaction</w:t>
      </w:r>
      <w:r w:rsidR="00247A1F">
        <w:rPr>
          <w:rFonts w:ascii="Times New Roman" w:eastAsia="Calibri" w:hAnsi="Times New Roman" w:cs="Times New Roman"/>
        </w:rPr>
        <w:t xml:space="preserve"> as well as creating lower comparable sales</w:t>
      </w:r>
      <w:r w:rsidR="00AE574B">
        <w:rPr>
          <w:rFonts w:ascii="Times New Roman" w:eastAsia="Calibri" w:hAnsi="Times New Roman" w:cs="Times New Roman"/>
        </w:rPr>
        <w:t xml:space="preserve">. </w:t>
      </w:r>
    </w:p>
    <w:p w14:paraId="3B1A1929" w14:textId="77777777" w:rsidR="00F837D7" w:rsidRDefault="00F837D7" w:rsidP="006E5965">
      <w:pPr>
        <w:spacing w:after="0" w:line="240" w:lineRule="auto"/>
        <w:ind w:firstLine="720"/>
        <w:jc w:val="both"/>
        <w:rPr>
          <w:rFonts w:ascii="Times New Roman" w:eastAsia="Calibri" w:hAnsi="Times New Roman" w:cs="Times New Roman"/>
        </w:rPr>
      </w:pPr>
    </w:p>
    <w:p w14:paraId="452B9893" w14:textId="3A0C4A3E" w:rsidR="00AE574B" w:rsidRDefault="00AE574B"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 xml:space="preserve">The other unintended consequence is this </w:t>
      </w:r>
      <w:r w:rsidR="00247A1F">
        <w:rPr>
          <w:rFonts w:ascii="Times New Roman" w:eastAsia="Calibri" w:hAnsi="Times New Roman" w:cs="Times New Roman"/>
        </w:rPr>
        <w:t xml:space="preserve">directly </w:t>
      </w:r>
      <w:r>
        <w:rPr>
          <w:rFonts w:ascii="Times New Roman" w:eastAsia="Calibri" w:hAnsi="Times New Roman" w:cs="Times New Roman"/>
        </w:rPr>
        <w:t xml:space="preserve">benefits Wall Street institutional buyers armed with billions that are targeted first-time buyer inventory in California. They do not do extensive renovations and resell. They hold these houses long-term as rentals. Getting rid of the small investor lowers the amount of competition they face, increasing the amount they will buy. </w:t>
      </w:r>
      <w:r w:rsidR="00B01FD8">
        <w:rPr>
          <w:rFonts w:ascii="Times New Roman" w:eastAsia="Calibri" w:hAnsi="Times New Roman" w:cs="Times New Roman"/>
        </w:rPr>
        <w:t xml:space="preserve">More first-time buyers will be frustrated as they are outbid by Wall Street who buy all cash. </w:t>
      </w:r>
    </w:p>
    <w:p w14:paraId="41960766" w14:textId="77777777" w:rsidR="001426B9" w:rsidRDefault="001426B9" w:rsidP="006E5965">
      <w:pPr>
        <w:spacing w:after="0" w:line="240" w:lineRule="auto"/>
        <w:ind w:firstLine="720"/>
        <w:jc w:val="both"/>
        <w:rPr>
          <w:rFonts w:ascii="Times New Roman" w:eastAsia="Calibri" w:hAnsi="Times New Roman" w:cs="Times New Roman"/>
        </w:rPr>
      </w:pPr>
    </w:p>
    <w:p w14:paraId="1076C39C" w14:textId="2757B67C" w:rsidR="00A7215A" w:rsidRDefault="00CB652D" w:rsidP="006E5965">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lastRenderedPageBreak/>
        <w:t xml:space="preserve">I create local jobs, </w:t>
      </w:r>
      <w:r w:rsidR="006253D0">
        <w:rPr>
          <w:rFonts w:ascii="Times New Roman" w:eastAsia="Calibri" w:hAnsi="Times New Roman" w:cs="Times New Roman"/>
        </w:rPr>
        <w:t xml:space="preserve">improve </w:t>
      </w:r>
      <w:r>
        <w:rPr>
          <w:rFonts w:ascii="Times New Roman" w:eastAsia="Calibri" w:hAnsi="Times New Roman" w:cs="Times New Roman"/>
        </w:rPr>
        <w:t>the tax base, rais</w:t>
      </w:r>
      <w:r w:rsidR="006253D0">
        <w:rPr>
          <w:rFonts w:ascii="Times New Roman" w:eastAsia="Calibri" w:hAnsi="Times New Roman" w:cs="Times New Roman"/>
        </w:rPr>
        <w:t>e</w:t>
      </w:r>
      <w:r>
        <w:rPr>
          <w:rFonts w:ascii="Times New Roman" w:eastAsia="Calibri" w:hAnsi="Times New Roman" w:cs="Times New Roman"/>
        </w:rPr>
        <w:t xml:space="preserve"> values for the neighborhood, and </w:t>
      </w:r>
      <w:r w:rsidR="00AE574B">
        <w:rPr>
          <w:rFonts w:ascii="Times New Roman" w:eastAsia="Calibri" w:hAnsi="Times New Roman" w:cs="Times New Roman"/>
        </w:rPr>
        <w:t xml:space="preserve">eliminate </w:t>
      </w:r>
      <w:r>
        <w:rPr>
          <w:rFonts w:ascii="Times New Roman" w:eastAsia="Calibri" w:hAnsi="Times New Roman" w:cs="Times New Roman"/>
        </w:rPr>
        <w:t>blight.</w:t>
      </w:r>
      <w:r w:rsidR="00AE574B">
        <w:rPr>
          <w:rFonts w:ascii="Times New Roman" w:eastAsia="Calibri" w:hAnsi="Times New Roman" w:cs="Times New Roman"/>
        </w:rPr>
        <w:t xml:space="preserve"> </w:t>
      </w:r>
      <w:r w:rsidR="006253D0">
        <w:rPr>
          <w:rFonts w:ascii="Times New Roman" w:eastAsia="Calibri" w:hAnsi="Times New Roman" w:cs="Times New Roman"/>
        </w:rPr>
        <w:t xml:space="preserve">In </w:t>
      </w:r>
      <w:r w:rsidR="00AE574B">
        <w:rPr>
          <w:rFonts w:ascii="Times New Roman" w:eastAsia="Calibri" w:hAnsi="Times New Roman" w:cs="Times New Roman"/>
        </w:rPr>
        <w:t>addition,</w:t>
      </w:r>
      <w:r w:rsidR="006253D0">
        <w:rPr>
          <w:rFonts w:ascii="Times New Roman" w:eastAsia="Calibri" w:hAnsi="Times New Roman" w:cs="Times New Roman"/>
        </w:rPr>
        <w:t xml:space="preserve"> </w:t>
      </w:r>
      <w:r>
        <w:rPr>
          <w:rFonts w:ascii="Times New Roman" w:eastAsia="Calibri" w:hAnsi="Times New Roman" w:cs="Times New Roman"/>
        </w:rPr>
        <w:t>I live here, I work here, I give here, and I hire here. I am a small business owner and not a Wall Street institutional player</w:t>
      </w:r>
      <w:r w:rsidR="001426B9">
        <w:rPr>
          <w:rFonts w:ascii="Times New Roman" w:eastAsia="Calibri" w:hAnsi="Times New Roman" w:cs="Times New Roman"/>
        </w:rPr>
        <w:t xml:space="preserve"> that can afford to lose money on every transaction</w:t>
      </w:r>
      <w:r>
        <w:rPr>
          <w:rFonts w:ascii="Times New Roman" w:eastAsia="Calibri" w:hAnsi="Times New Roman" w:cs="Times New Roman"/>
        </w:rPr>
        <w:t xml:space="preserve">. </w:t>
      </w:r>
      <w:r w:rsidR="00AE574B">
        <w:rPr>
          <w:rFonts w:ascii="Times New Roman" w:eastAsia="Calibri" w:hAnsi="Times New Roman" w:cs="Times New Roman"/>
        </w:rPr>
        <w:t xml:space="preserve">Please reconsider this </w:t>
      </w:r>
      <w:r w:rsidR="00AA3244">
        <w:rPr>
          <w:rFonts w:ascii="Times New Roman" w:eastAsia="Calibri" w:hAnsi="Times New Roman" w:cs="Times New Roman"/>
        </w:rPr>
        <w:t>well-meaning</w:t>
      </w:r>
      <w:r w:rsidR="00AE574B">
        <w:rPr>
          <w:rFonts w:ascii="Times New Roman" w:eastAsia="Calibri" w:hAnsi="Times New Roman" w:cs="Times New Roman"/>
        </w:rPr>
        <w:t xml:space="preserve"> but ill</w:t>
      </w:r>
      <w:r w:rsidR="00AA3244">
        <w:rPr>
          <w:rFonts w:ascii="Times New Roman" w:eastAsia="Calibri" w:hAnsi="Times New Roman" w:cs="Times New Roman"/>
        </w:rPr>
        <w:t>-</w:t>
      </w:r>
      <w:r w:rsidR="00AE574B">
        <w:rPr>
          <w:rFonts w:ascii="Times New Roman" w:eastAsia="Calibri" w:hAnsi="Times New Roman" w:cs="Times New Roman"/>
        </w:rPr>
        <w:t>proposed bills and focus instead on allowing the private sector to participate via SB9 and SB10</w:t>
      </w:r>
      <w:r w:rsidR="00DD1545">
        <w:rPr>
          <w:rFonts w:ascii="Times New Roman" w:eastAsia="Calibri" w:hAnsi="Times New Roman" w:cs="Times New Roman"/>
        </w:rPr>
        <w:t xml:space="preserve"> to meet and exceed RHNA targets</w:t>
      </w:r>
      <w:r w:rsidR="00AE574B">
        <w:rPr>
          <w:rFonts w:ascii="Times New Roman" w:eastAsia="Calibri" w:hAnsi="Times New Roman" w:cs="Times New Roman"/>
        </w:rPr>
        <w:t xml:space="preserve">. </w:t>
      </w:r>
    </w:p>
    <w:p w14:paraId="3F80AF7D" w14:textId="6D532B4B" w:rsidR="00787ABA" w:rsidRDefault="00787ABA" w:rsidP="009B2DC7">
      <w:pPr>
        <w:spacing w:after="0" w:line="240" w:lineRule="auto"/>
        <w:jc w:val="both"/>
        <w:rPr>
          <w:rFonts w:ascii="Times New Roman" w:eastAsia="Calibri" w:hAnsi="Times New Roman" w:cs="Times New Roman"/>
        </w:rPr>
      </w:pPr>
    </w:p>
    <w:p w14:paraId="46D912E5" w14:textId="76176DE0" w:rsidR="008D4D42" w:rsidRDefault="00787ABA" w:rsidP="00494072">
      <w:pPr>
        <w:spacing w:after="0" w:line="240" w:lineRule="auto"/>
        <w:ind w:firstLine="720"/>
        <w:jc w:val="both"/>
        <w:rPr>
          <w:rFonts w:ascii="Times New Roman" w:eastAsia="Calibri" w:hAnsi="Times New Roman" w:cs="Times New Roman"/>
        </w:rPr>
      </w:pPr>
      <w:r>
        <w:rPr>
          <w:rFonts w:ascii="Times New Roman" w:eastAsia="Calibri" w:hAnsi="Times New Roman" w:cs="Times New Roman"/>
        </w:rPr>
        <w:t>I</w:t>
      </w:r>
      <w:r w:rsidRPr="00324703">
        <w:rPr>
          <w:rFonts w:ascii="Times New Roman" w:eastAsia="Calibri" w:hAnsi="Times New Roman" w:cs="Times New Roman"/>
        </w:rPr>
        <w:t xml:space="preserve"> believe t</w:t>
      </w:r>
      <w:r>
        <w:rPr>
          <w:rFonts w:ascii="Times New Roman" w:eastAsia="Calibri" w:hAnsi="Times New Roman" w:cs="Times New Roman"/>
        </w:rPr>
        <w:t>hat this</w:t>
      </w:r>
      <w:r w:rsidRPr="00324703">
        <w:rPr>
          <w:rFonts w:ascii="Times New Roman" w:eastAsia="Calibri" w:hAnsi="Times New Roman" w:cs="Times New Roman"/>
        </w:rPr>
        <w:t xml:space="preserve"> proposed legislation has far-ranging unintended and materially adverse consequences for </w:t>
      </w:r>
      <w:r>
        <w:rPr>
          <w:rFonts w:ascii="Times New Roman" w:eastAsia="Calibri" w:hAnsi="Times New Roman" w:cs="Times New Roman"/>
        </w:rPr>
        <w:t>private investors</w:t>
      </w:r>
      <w:r w:rsidR="00AA3244">
        <w:rPr>
          <w:rFonts w:ascii="Times New Roman" w:eastAsia="Calibri" w:hAnsi="Times New Roman" w:cs="Times New Roman"/>
        </w:rPr>
        <w:t>,</w:t>
      </w:r>
      <w:r>
        <w:rPr>
          <w:rFonts w:ascii="Times New Roman" w:eastAsia="Calibri" w:hAnsi="Times New Roman" w:cs="Times New Roman"/>
        </w:rPr>
        <w:t xml:space="preserve"> </w:t>
      </w:r>
      <w:r w:rsidR="00091FCD">
        <w:rPr>
          <w:rFonts w:ascii="Times New Roman" w:eastAsia="Calibri" w:hAnsi="Times New Roman" w:cs="Times New Roman"/>
        </w:rPr>
        <w:t xml:space="preserve">like me, as well as for small businesses </w:t>
      </w:r>
      <w:r w:rsidR="008A6A6D">
        <w:rPr>
          <w:rFonts w:ascii="Times New Roman" w:eastAsia="Calibri" w:hAnsi="Times New Roman" w:cs="Times New Roman"/>
        </w:rPr>
        <w:t xml:space="preserve">and business start-ups </w:t>
      </w:r>
      <w:r w:rsidR="00091FCD">
        <w:rPr>
          <w:rFonts w:ascii="Times New Roman" w:eastAsia="Calibri" w:hAnsi="Times New Roman" w:cs="Times New Roman"/>
        </w:rPr>
        <w:t xml:space="preserve">that </w:t>
      </w:r>
      <w:r w:rsidRPr="00324703">
        <w:rPr>
          <w:rFonts w:ascii="Times New Roman" w:eastAsia="Calibri" w:hAnsi="Times New Roman" w:cs="Times New Roman"/>
        </w:rPr>
        <w:t xml:space="preserve">rely on </w:t>
      </w:r>
      <w:r w:rsidR="00AA3244">
        <w:rPr>
          <w:rFonts w:ascii="Times New Roman" w:eastAsia="Calibri" w:hAnsi="Times New Roman" w:cs="Times New Roman"/>
        </w:rPr>
        <w:t>small businesses like mine</w:t>
      </w:r>
      <w:r w:rsidRPr="00324703">
        <w:rPr>
          <w:rFonts w:ascii="Times New Roman" w:eastAsia="Calibri" w:hAnsi="Times New Roman" w:cs="Times New Roman"/>
        </w:rPr>
        <w:t xml:space="preserve">.  </w:t>
      </w:r>
      <w:r w:rsidR="00091FCD">
        <w:rPr>
          <w:rFonts w:ascii="Times New Roman" w:eastAsia="Calibri" w:hAnsi="Times New Roman" w:cs="Times New Roman"/>
        </w:rPr>
        <w:t>I am deeply concerned that</w:t>
      </w:r>
      <w:r w:rsidRPr="00324703">
        <w:rPr>
          <w:rFonts w:ascii="Times New Roman" w:eastAsia="Calibri" w:hAnsi="Times New Roman" w:cs="Times New Roman"/>
        </w:rPr>
        <w:t xml:space="preserve"> the costs, benefits, risks</w:t>
      </w:r>
      <w:r w:rsidR="001426B9">
        <w:rPr>
          <w:rFonts w:ascii="Times New Roman" w:eastAsia="Calibri" w:hAnsi="Times New Roman" w:cs="Times New Roman"/>
        </w:rPr>
        <w:t>,</w:t>
      </w:r>
      <w:r w:rsidRPr="00324703">
        <w:rPr>
          <w:rFonts w:ascii="Times New Roman" w:eastAsia="Calibri" w:hAnsi="Times New Roman" w:cs="Times New Roman"/>
        </w:rPr>
        <w:t xml:space="preserve"> and returns of this legislation are not currently understood by policymakers</w:t>
      </w:r>
      <w:r w:rsidR="00091FCD">
        <w:rPr>
          <w:rFonts w:ascii="Times New Roman" w:eastAsia="Calibri" w:hAnsi="Times New Roman" w:cs="Times New Roman"/>
        </w:rPr>
        <w:t xml:space="preserve"> and want my voice to be heard.</w:t>
      </w:r>
    </w:p>
    <w:p w14:paraId="10B6B5C8" w14:textId="77777777" w:rsidR="00091FCD" w:rsidRDefault="00091FCD" w:rsidP="00494072">
      <w:pPr>
        <w:spacing w:after="0" w:line="240" w:lineRule="auto"/>
        <w:ind w:firstLine="720"/>
        <w:jc w:val="both"/>
        <w:rPr>
          <w:rFonts w:ascii="Times New Roman" w:eastAsia="Calibri" w:hAnsi="Times New Roman" w:cs="Times New Roman"/>
        </w:rPr>
      </w:pPr>
    </w:p>
    <w:p w14:paraId="5567405E" w14:textId="218DD4EF" w:rsidR="006E5965" w:rsidRPr="006E5965" w:rsidRDefault="006E5965" w:rsidP="006E5965">
      <w:pPr>
        <w:spacing w:after="220" w:line="240" w:lineRule="auto"/>
        <w:rPr>
          <w:rFonts w:ascii="Times New Roman" w:eastAsia="Calibri" w:hAnsi="Times New Roman" w:cs="Times New Roman"/>
          <w:b/>
          <w:bCs/>
          <w:u w:val="single"/>
        </w:rPr>
      </w:pPr>
      <w:r w:rsidRPr="006E5965">
        <w:rPr>
          <w:rFonts w:ascii="Times New Roman" w:eastAsia="Calibri" w:hAnsi="Times New Roman" w:cs="Times New Roman"/>
          <w:b/>
          <w:bCs/>
          <w:u w:val="single"/>
        </w:rPr>
        <w:t xml:space="preserve">Please </w:t>
      </w:r>
      <w:r w:rsidR="00935FD1">
        <w:rPr>
          <w:rFonts w:ascii="Times New Roman" w:eastAsia="Calibri" w:hAnsi="Times New Roman" w:cs="Times New Roman"/>
          <w:b/>
          <w:bCs/>
          <w:u w:val="single"/>
        </w:rPr>
        <w:t>vote NO on AB 1771</w:t>
      </w:r>
      <w:r w:rsidRPr="006E5965">
        <w:rPr>
          <w:rFonts w:ascii="Times New Roman" w:eastAsia="Calibri" w:hAnsi="Times New Roman" w:cs="Times New Roman"/>
          <w:b/>
          <w:bCs/>
          <w:u w:val="single"/>
        </w:rPr>
        <w:t>.</w:t>
      </w:r>
    </w:p>
    <w:p w14:paraId="751D3860" w14:textId="77777777" w:rsidR="00CA6793" w:rsidRDefault="00CA6793" w:rsidP="00494072">
      <w:pPr>
        <w:spacing w:after="0" w:line="240" w:lineRule="auto"/>
        <w:ind w:firstLine="720"/>
        <w:jc w:val="both"/>
        <w:rPr>
          <w:rFonts w:ascii="Times New Roman" w:eastAsia="Calibri" w:hAnsi="Times New Roman" w:cs="Times New Roman"/>
        </w:rPr>
      </w:pPr>
    </w:p>
    <w:p w14:paraId="7D08C018" w14:textId="4AFB2903" w:rsidR="00CA6793" w:rsidRDefault="00935FD1" w:rsidP="00494072">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Wall Street vs Main Street investors</w:t>
      </w:r>
      <w:r w:rsidR="007F0D21" w:rsidRPr="007F0D21">
        <w:rPr>
          <w:rFonts w:ascii="Times New Roman" w:eastAsia="Calibri" w:hAnsi="Times New Roman" w:cs="Times New Roman"/>
          <w:b/>
          <w:bCs/>
        </w:rPr>
        <w:t>?</w:t>
      </w:r>
    </w:p>
    <w:p w14:paraId="53BE576C" w14:textId="77777777" w:rsidR="00D17D76" w:rsidRPr="007F0D21" w:rsidRDefault="00D17D76" w:rsidP="00494072">
      <w:pPr>
        <w:spacing w:after="0" w:line="240" w:lineRule="auto"/>
        <w:jc w:val="both"/>
        <w:rPr>
          <w:rFonts w:ascii="Times New Roman" w:eastAsia="Calibri" w:hAnsi="Times New Roman" w:cs="Times New Roman"/>
          <w:b/>
          <w:bCs/>
        </w:rPr>
      </w:pPr>
    </w:p>
    <w:p w14:paraId="45C9B48B" w14:textId="77777777" w:rsidR="006E3EE1" w:rsidRPr="006E3EE1" w:rsidRDefault="006E3EE1" w:rsidP="006E3EE1">
      <w:pPr>
        <w:spacing w:after="0" w:line="240" w:lineRule="auto"/>
        <w:jc w:val="both"/>
        <w:rPr>
          <w:rFonts w:ascii="Times New Roman" w:eastAsia="Calibri" w:hAnsi="Times New Roman" w:cs="Times New Roman"/>
        </w:rPr>
      </w:pPr>
      <w:r w:rsidRPr="006E3EE1">
        <w:rPr>
          <w:rFonts w:ascii="Times New Roman" w:eastAsia="Calibri" w:hAnsi="Times New Roman" w:cs="Times New Roman"/>
          <w:b/>
          <w:bCs/>
        </w:rPr>
        <w:t>Institutional Investors:</w:t>
      </w:r>
      <w:r w:rsidRPr="006E3EE1">
        <w:rPr>
          <w:rFonts w:ascii="Times New Roman" w:eastAsia="Calibri" w:hAnsi="Times New Roman" w:cs="Times New Roman"/>
        </w:rPr>
        <w:t xml:space="preserve"> In 2012, Wall Street entered the investor space in California via trustee sales. At the time, California prices had dropped in many areas by 50%. The play at the time was for Wall Street to purchase properties at the courthouse steps, evict the occupants, and hold the property as a long-term rental. They have continued this venture and many new players have entered the space raising billions to continue turning houses into long-term rentals. Their target “buy box” is first-time buyer range inventory. The unfortunate reality is builders aren’t building as often in this price range. Any property Wall Street buyers is one less house available for first-time buyers. Their activity is hard to monitor as they open new entities constantly. They purchase from </w:t>
      </w:r>
      <w:proofErr w:type="spellStart"/>
      <w:r w:rsidRPr="006E3EE1">
        <w:rPr>
          <w:rFonts w:ascii="Times New Roman" w:eastAsia="Calibri" w:hAnsi="Times New Roman" w:cs="Times New Roman"/>
        </w:rPr>
        <w:t>ibuyers</w:t>
      </w:r>
      <w:proofErr w:type="spellEnd"/>
      <w:r w:rsidRPr="006E3EE1">
        <w:rPr>
          <w:rFonts w:ascii="Times New Roman" w:eastAsia="Calibri" w:hAnsi="Times New Roman" w:cs="Times New Roman"/>
        </w:rPr>
        <w:t xml:space="preserve">, on the MLS, and have even started building their own inventory. </w:t>
      </w:r>
    </w:p>
    <w:p w14:paraId="66202298" w14:textId="77777777" w:rsidR="006E3EE1" w:rsidRPr="006E3EE1" w:rsidRDefault="006E3EE1" w:rsidP="006E3EE1">
      <w:pPr>
        <w:spacing w:after="0" w:line="240" w:lineRule="auto"/>
        <w:jc w:val="both"/>
        <w:rPr>
          <w:rFonts w:ascii="Times New Roman" w:eastAsia="Calibri" w:hAnsi="Times New Roman" w:cs="Times New Roman"/>
        </w:rPr>
      </w:pPr>
    </w:p>
    <w:p w14:paraId="79DC02D9" w14:textId="77777777" w:rsidR="006E3EE1" w:rsidRPr="006E3EE1" w:rsidRDefault="006E3EE1" w:rsidP="006E3EE1">
      <w:pPr>
        <w:spacing w:after="0" w:line="240" w:lineRule="auto"/>
        <w:jc w:val="both"/>
        <w:rPr>
          <w:rFonts w:ascii="Times New Roman" w:eastAsia="Calibri" w:hAnsi="Times New Roman" w:cs="Times New Roman"/>
        </w:rPr>
      </w:pPr>
      <w:proofErr w:type="spellStart"/>
      <w:r w:rsidRPr="006E3EE1">
        <w:rPr>
          <w:rFonts w:ascii="Times New Roman" w:eastAsia="Calibri" w:hAnsi="Times New Roman" w:cs="Times New Roman"/>
          <w:b/>
          <w:bCs/>
        </w:rPr>
        <w:t>iBuyers</w:t>
      </w:r>
      <w:proofErr w:type="spellEnd"/>
      <w:r w:rsidRPr="006E3EE1">
        <w:rPr>
          <w:rFonts w:ascii="Times New Roman" w:eastAsia="Calibri" w:hAnsi="Times New Roman" w:cs="Times New Roman"/>
          <w:b/>
          <w:bCs/>
        </w:rPr>
        <w:t xml:space="preserve">: </w:t>
      </w:r>
      <w:r w:rsidRPr="006E3EE1">
        <w:rPr>
          <w:rFonts w:ascii="Times New Roman" w:eastAsia="Calibri" w:hAnsi="Times New Roman" w:cs="Times New Roman"/>
        </w:rPr>
        <w:t xml:space="preserve">These new tech-enabled behemoths went from $0 to being worth billions, even though they lose billions. Zillow, </w:t>
      </w:r>
      <w:proofErr w:type="spellStart"/>
      <w:r w:rsidRPr="006E3EE1">
        <w:rPr>
          <w:rFonts w:ascii="Times New Roman" w:eastAsia="Calibri" w:hAnsi="Times New Roman" w:cs="Times New Roman"/>
        </w:rPr>
        <w:t>Offerpad</w:t>
      </w:r>
      <w:proofErr w:type="spellEnd"/>
      <w:r w:rsidRPr="006E3EE1">
        <w:rPr>
          <w:rFonts w:ascii="Times New Roman" w:eastAsia="Calibri" w:hAnsi="Times New Roman" w:cs="Times New Roman"/>
        </w:rPr>
        <w:t xml:space="preserve">, Redfin, and </w:t>
      </w:r>
      <w:proofErr w:type="spellStart"/>
      <w:r w:rsidRPr="006E3EE1">
        <w:rPr>
          <w:rFonts w:ascii="Times New Roman" w:eastAsia="Calibri" w:hAnsi="Times New Roman" w:cs="Times New Roman"/>
        </w:rPr>
        <w:t>Opendoor</w:t>
      </w:r>
      <w:proofErr w:type="spellEnd"/>
      <w:r w:rsidRPr="006E3EE1">
        <w:rPr>
          <w:rFonts w:ascii="Times New Roman" w:eastAsia="Calibri" w:hAnsi="Times New Roman" w:cs="Times New Roman"/>
        </w:rPr>
        <w:t xml:space="preserve"> have been operating in California since 2017. They never intended to make a ton of money on the buy-sell side of real estate. Instead, their aim was to introduce tech to enable a fast transaction in an ecosystem they control, making money on many pieces of the transaction including sales, closings, and loans. Unfortunately, the data on “investors” reported in the media is incorrect as </w:t>
      </w:r>
      <w:proofErr w:type="spellStart"/>
      <w:r w:rsidRPr="006E3EE1">
        <w:rPr>
          <w:rFonts w:ascii="Times New Roman" w:eastAsia="Calibri" w:hAnsi="Times New Roman" w:cs="Times New Roman"/>
        </w:rPr>
        <w:t>iBuyer</w:t>
      </w:r>
      <w:proofErr w:type="spellEnd"/>
      <w:r w:rsidRPr="006E3EE1">
        <w:rPr>
          <w:rFonts w:ascii="Times New Roman" w:eastAsia="Calibri" w:hAnsi="Times New Roman" w:cs="Times New Roman"/>
        </w:rPr>
        <w:t xml:space="preserve"> activity is included. Most investor formulas look at properties purchased and resold within six months. </w:t>
      </w:r>
      <w:proofErr w:type="spellStart"/>
      <w:r w:rsidRPr="006E3EE1">
        <w:rPr>
          <w:rFonts w:ascii="Times New Roman" w:eastAsia="Calibri" w:hAnsi="Times New Roman" w:cs="Times New Roman"/>
        </w:rPr>
        <w:t>iBuyers</w:t>
      </w:r>
      <w:proofErr w:type="spellEnd"/>
      <w:r w:rsidRPr="006E3EE1">
        <w:rPr>
          <w:rFonts w:ascii="Times New Roman" w:eastAsia="Calibri" w:hAnsi="Times New Roman" w:cs="Times New Roman"/>
        </w:rPr>
        <w:t xml:space="preserve"> typically do few repairs before relisting and falls within this category. In Q4-2021, </w:t>
      </w:r>
      <w:hyperlink r:id="rId5" w:history="1">
        <w:r w:rsidRPr="006E3EE1">
          <w:rPr>
            <w:rFonts w:ascii="Times New Roman" w:eastAsia="Calibri" w:hAnsi="Times New Roman" w:cs="Times New Roman"/>
            <w:color w:val="0563C1" w:themeColor="hyperlink"/>
            <w:u w:val="single"/>
          </w:rPr>
          <w:t>Zillow reported spending $5,555</w:t>
        </w:r>
      </w:hyperlink>
      <w:r w:rsidRPr="006E3EE1">
        <w:rPr>
          <w:rFonts w:ascii="Times New Roman" w:eastAsia="Calibri" w:hAnsi="Times New Roman" w:cs="Times New Roman"/>
        </w:rPr>
        <w:t xml:space="preserve"> on average to repair a property, far less than the average Main Street investor. 90% of their sales go to an owner occupant unless they sell to institutional players which has been increasing as reported by </w:t>
      </w:r>
      <w:hyperlink r:id="rId6" w:history="1">
        <w:r w:rsidRPr="006E3EE1">
          <w:rPr>
            <w:rFonts w:ascii="Times New Roman" w:eastAsia="Calibri" w:hAnsi="Times New Roman" w:cs="Times New Roman"/>
            <w:color w:val="0563C1" w:themeColor="hyperlink"/>
            <w:u w:val="single"/>
          </w:rPr>
          <w:t>Bloomberg News last year.</w:t>
        </w:r>
      </w:hyperlink>
      <w:r w:rsidRPr="006E3EE1">
        <w:rPr>
          <w:rFonts w:ascii="Times New Roman" w:eastAsia="Calibri" w:hAnsi="Times New Roman" w:cs="Times New Roman"/>
        </w:rPr>
        <w:t xml:space="preserve"> </w:t>
      </w:r>
      <w:proofErr w:type="spellStart"/>
      <w:r w:rsidRPr="006E3EE1">
        <w:rPr>
          <w:rFonts w:ascii="Times New Roman" w:eastAsia="Calibri" w:hAnsi="Times New Roman" w:cs="Times New Roman"/>
        </w:rPr>
        <w:t>iBuyers</w:t>
      </w:r>
      <w:proofErr w:type="spellEnd"/>
      <w:r w:rsidRPr="006E3EE1">
        <w:rPr>
          <w:rFonts w:ascii="Times New Roman" w:eastAsia="Calibri" w:hAnsi="Times New Roman" w:cs="Times New Roman"/>
        </w:rPr>
        <w:t xml:space="preserve"> rarely tackle properties that need substantial renovations or where the owner needs a creative solution. They don’t want people or property problems; they are built for scale. “We have a history of losses, and we may not achieve or maintain profitability in the future.” (</w:t>
      </w:r>
      <w:proofErr w:type="spellStart"/>
      <w:r w:rsidRPr="006E3EE1">
        <w:rPr>
          <w:rFonts w:ascii="Times New Roman" w:eastAsia="Calibri" w:hAnsi="Times New Roman" w:cs="Times New Roman"/>
        </w:rPr>
        <w:fldChar w:fldCharType="begin"/>
      </w:r>
      <w:r w:rsidRPr="006E3EE1">
        <w:rPr>
          <w:rFonts w:ascii="Times New Roman" w:eastAsia="Calibri" w:hAnsi="Times New Roman" w:cs="Times New Roman"/>
        </w:rPr>
        <w:instrText xml:space="preserve"> HYPERLINK "https://investor.opendoor.com/static-files/f9ceaf54-a0cb-4a84-af91-4a129b10eb77" </w:instrText>
      </w:r>
      <w:r w:rsidRPr="006E3EE1">
        <w:rPr>
          <w:rFonts w:ascii="Times New Roman" w:eastAsia="Calibri" w:hAnsi="Times New Roman" w:cs="Times New Roman"/>
        </w:rPr>
        <w:fldChar w:fldCharType="separate"/>
      </w:r>
      <w:r w:rsidRPr="006E3EE1">
        <w:rPr>
          <w:rFonts w:ascii="Times New Roman" w:eastAsia="Calibri" w:hAnsi="Times New Roman" w:cs="Times New Roman"/>
          <w:color w:val="0563C1" w:themeColor="hyperlink"/>
          <w:u w:val="single"/>
        </w:rPr>
        <w:t>Opendoor’s</w:t>
      </w:r>
      <w:proofErr w:type="spellEnd"/>
      <w:r w:rsidRPr="006E3EE1">
        <w:rPr>
          <w:rFonts w:ascii="Times New Roman" w:eastAsia="Calibri" w:hAnsi="Times New Roman" w:cs="Times New Roman"/>
          <w:color w:val="0563C1" w:themeColor="hyperlink"/>
          <w:u w:val="single"/>
        </w:rPr>
        <w:t xml:space="preserve"> Q4 10-K report</w:t>
      </w:r>
      <w:r w:rsidRPr="006E3EE1">
        <w:rPr>
          <w:rFonts w:ascii="Times New Roman" w:eastAsia="Calibri" w:hAnsi="Times New Roman" w:cs="Times New Roman"/>
        </w:rPr>
        <w:fldChar w:fldCharType="end"/>
      </w:r>
      <w:r w:rsidRPr="006E3EE1">
        <w:rPr>
          <w:rFonts w:ascii="Times New Roman" w:eastAsia="Calibri" w:hAnsi="Times New Roman" w:cs="Times New Roman"/>
        </w:rPr>
        <w:t>)</w:t>
      </w:r>
    </w:p>
    <w:p w14:paraId="086632AD" w14:textId="77777777" w:rsidR="006E3EE1" w:rsidRPr="006E3EE1" w:rsidRDefault="006E3EE1" w:rsidP="006E3EE1">
      <w:pPr>
        <w:spacing w:after="0" w:line="240" w:lineRule="auto"/>
        <w:jc w:val="both"/>
        <w:rPr>
          <w:rFonts w:ascii="Times New Roman" w:eastAsia="Calibri" w:hAnsi="Times New Roman" w:cs="Times New Roman"/>
        </w:rPr>
      </w:pPr>
    </w:p>
    <w:p w14:paraId="53B2C36E" w14:textId="77777777" w:rsidR="006E3EE1" w:rsidRPr="006E3EE1" w:rsidRDefault="006E3EE1" w:rsidP="006E3EE1">
      <w:pPr>
        <w:spacing w:after="0" w:line="240" w:lineRule="auto"/>
        <w:jc w:val="both"/>
        <w:rPr>
          <w:rFonts w:ascii="Times New Roman" w:eastAsia="Calibri" w:hAnsi="Times New Roman" w:cs="Times New Roman"/>
          <w:b/>
          <w:bCs/>
        </w:rPr>
      </w:pPr>
      <w:r w:rsidRPr="006E3EE1">
        <w:rPr>
          <w:rFonts w:ascii="Times New Roman" w:eastAsia="Calibri" w:hAnsi="Times New Roman" w:cs="Times New Roman"/>
          <w:b/>
          <w:bCs/>
        </w:rPr>
        <w:t xml:space="preserve">Main Street. </w:t>
      </w:r>
      <w:r w:rsidRPr="006E3EE1">
        <w:rPr>
          <w:rFonts w:ascii="Times New Roman" w:eastAsia="Calibri" w:hAnsi="Times New Roman" w:cs="Times New Roman"/>
        </w:rPr>
        <w:t>Mom-and-Pop investors live locally. They live, work, play, give, and hire here. They aren’t afraid of accessory dwelling units, hoarder houses, lot splits, or additions. Unlike Wall Street, Main Street will tackle the ugly ones that need work. Legislation often targets these large layers but it ends up impacting small businesses already challenged to compete with Wall Street players that don’t have to make a profit to survive for years.</w:t>
      </w:r>
    </w:p>
    <w:p w14:paraId="1D066E58" w14:textId="1AC3EFED" w:rsidR="00935FD1" w:rsidRDefault="00935FD1" w:rsidP="00935FD1">
      <w:pPr>
        <w:spacing w:after="0" w:line="240" w:lineRule="auto"/>
        <w:jc w:val="both"/>
        <w:rPr>
          <w:rFonts w:ascii="Times New Roman" w:eastAsia="Calibri" w:hAnsi="Times New Roman" w:cs="Times New Roman"/>
        </w:rPr>
      </w:pPr>
    </w:p>
    <w:p w14:paraId="07DD972A" w14:textId="77777777" w:rsidR="006E3EE1" w:rsidRDefault="006E3EE1" w:rsidP="006E3EE1">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3 Ways Main Street Can Help Cities Meet RHNA Numbers</w:t>
      </w:r>
    </w:p>
    <w:p w14:paraId="5AFCE007" w14:textId="77777777" w:rsidR="006E3EE1" w:rsidRDefault="006E3EE1" w:rsidP="006E3EE1">
      <w:pPr>
        <w:spacing w:after="0" w:line="240" w:lineRule="auto"/>
        <w:jc w:val="both"/>
        <w:rPr>
          <w:rFonts w:ascii="Times New Roman" w:eastAsia="Calibri" w:hAnsi="Times New Roman" w:cs="Times New Roman"/>
          <w:b/>
          <w:bCs/>
        </w:rPr>
      </w:pPr>
    </w:p>
    <w:p w14:paraId="322B481B" w14:textId="77777777" w:rsidR="006E3EE1" w:rsidRPr="004404BA" w:rsidRDefault="006E3EE1" w:rsidP="006E3EE1">
      <w:pPr>
        <w:spacing w:after="0" w:line="240" w:lineRule="auto"/>
        <w:jc w:val="both"/>
        <w:rPr>
          <w:rFonts w:ascii="Times New Roman" w:eastAsia="Calibri" w:hAnsi="Times New Roman" w:cs="Times New Roman"/>
        </w:rPr>
      </w:pPr>
      <w:r w:rsidRPr="004404BA">
        <w:rPr>
          <w:rFonts w:ascii="Times New Roman" w:eastAsia="Calibri" w:hAnsi="Times New Roman" w:cs="Times New Roman"/>
        </w:rPr>
        <w:t xml:space="preserve">Instead of limiting flips, the state and cities can leverage the private sector to help meet their RNHA numbers with three bills that have already passed. </w:t>
      </w:r>
      <w:r>
        <w:rPr>
          <w:rFonts w:ascii="Times New Roman" w:eastAsia="Calibri" w:hAnsi="Times New Roman" w:cs="Times New Roman"/>
        </w:rPr>
        <w:t xml:space="preserve">As it stands, California has mandated that most cities meet or exceed their top production year and repeat that for the next eight years or lose funding. This is impossible without the help of the private sector. </w:t>
      </w:r>
    </w:p>
    <w:p w14:paraId="417A0C4D" w14:textId="77777777" w:rsidR="006E3EE1" w:rsidRDefault="006E3EE1" w:rsidP="006E3EE1">
      <w:pPr>
        <w:spacing w:after="0" w:line="240" w:lineRule="auto"/>
        <w:jc w:val="both"/>
        <w:rPr>
          <w:rFonts w:ascii="Times New Roman" w:eastAsia="Calibri" w:hAnsi="Times New Roman" w:cs="Times New Roman"/>
          <w:b/>
          <w:bCs/>
        </w:rPr>
      </w:pPr>
    </w:p>
    <w:p w14:paraId="0236AD4F" w14:textId="77777777" w:rsidR="006E3EE1" w:rsidRPr="00F71F16" w:rsidRDefault="006E3EE1" w:rsidP="006E3EE1">
      <w:pPr>
        <w:pStyle w:val="ListParagraph"/>
        <w:numPr>
          <w:ilvl w:val="0"/>
          <w:numId w:val="2"/>
        </w:numPr>
        <w:spacing w:after="0" w:line="240" w:lineRule="auto"/>
        <w:jc w:val="both"/>
        <w:rPr>
          <w:rFonts w:ascii="Times New Roman" w:eastAsia="Calibri" w:hAnsi="Times New Roman" w:cs="Times New Roman"/>
        </w:rPr>
      </w:pPr>
      <w:r w:rsidRPr="00F71F16">
        <w:rPr>
          <w:rFonts w:ascii="Times New Roman" w:eastAsia="Calibri" w:hAnsi="Times New Roman" w:cs="Times New Roman"/>
          <w:b/>
          <w:bCs/>
        </w:rPr>
        <w:t xml:space="preserve">ADUs. </w:t>
      </w:r>
      <w:r w:rsidRPr="00F71F16">
        <w:rPr>
          <w:rFonts w:ascii="Times New Roman" w:eastAsia="Calibri" w:hAnsi="Times New Roman" w:cs="Times New Roman"/>
        </w:rPr>
        <w:t xml:space="preserve">Since 2017, California has implemented several laws making accessory dwelling units easier and less costly to produce. Local investors can continue to add ADUs to flip projects while upgrading the primary structure. The two units will more closely match, upgrades in systems will be less of a burden on infrastructure, and new owners can more easily finance these when they are complete. </w:t>
      </w:r>
      <w:r>
        <w:rPr>
          <w:rFonts w:ascii="Times New Roman" w:eastAsia="Calibri" w:hAnsi="Times New Roman" w:cs="Times New Roman"/>
        </w:rPr>
        <w:t>Investor-built ADUs cost the city nothing yet add to RHNA goals.</w:t>
      </w:r>
    </w:p>
    <w:p w14:paraId="06A3602F" w14:textId="77777777" w:rsidR="006E3EE1" w:rsidRDefault="006E3EE1" w:rsidP="006E3EE1">
      <w:pPr>
        <w:pStyle w:val="ListParagraph"/>
        <w:numPr>
          <w:ilvl w:val="0"/>
          <w:numId w:val="2"/>
        </w:numPr>
        <w:spacing w:after="0" w:line="240" w:lineRule="auto"/>
        <w:jc w:val="both"/>
        <w:rPr>
          <w:rFonts w:ascii="Times New Roman" w:eastAsia="Calibri" w:hAnsi="Times New Roman" w:cs="Times New Roman"/>
        </w:rPr>
      </w:pPr>
      <w:r>
        <w:rPr>
          <w:rFonts w:ascii="Times New Roman" w:eastAsia="Calibri" w:hAnsi="Times New Roman" w:cs="Times New Roman"/>
          <w:b/>
          <w:bCs/>
        </w:rPr>
        <w:t>SB9.</w:t>
      </w:r>
      <w:r>
        <w:rPr>
          <w:rFonts w:ascii="Times New Roman" w:eastAsia="Calibri" w:hAnsi="Times New Roman" w:cs="Times New Roman"/>
        </w:rPr>
        <w:t xml:space="preserve"> This bill went into effect January of 2022 but excludes Main Street investors. Main Street investors have access to private capital and teams that can create these lot splits. Making SB9 investor-friendly would allow them to assist cities to meet their RHNA numbers, allowing cities to creatively go after larger projects on target price points. No extra infrastructure is needed, no city funds need to be spent. Investors also have the experience to carefully design projects to match the neighborhood to maximize values.  </w:t>
      </w:r>
    </w:p>
    <w:p w14:paraId="44AD8C32" w14:textId="77777777" w:rsidR="006E3EE1" w:rsidRPr="00F71F16" w:rsidRDefault="006E3EE1" w:rsidP="006E3EE1">
      <w:pPr>
        <w:pStyle w:val="ListParagraph"/>
        <w:numPr>
          <w:ilvl w:val="0"/>
          <w:numId w:val="2"/>
        </w:numPr>
        <w:spacing w:after="0" w:line="240" w:lineRule="auto"/>
        <w:jc w:val="both"/>
        <w:rPr>
          <w:rFonts w:ascii="Times New Roman" w:eastAsia="Calibri" w:hAnsi="Times New Roman" w:cs="Times New Roman"/>
        </w:rPr>
      </w:pPr>
      <w:r>
        <w:rPr>
          <w:rFonts w:ascii="Times New Roman" w:eastAsia="Calibri" w:hAnsi="Times New Roman" w:cs="Times New Roman"/>
          <w:b/>
          <w:bCs/>
        </w:rPr>
        <w:t>SB10.</w:t>
      </w:r>
      <w:r>
        <w:rPr>
          <w:rFonts w:ascii="Times New Roman" w:eastAsia="Calibri" w:hAnsi="Times New Roman" w:cs="Times New Roman"/>
        </w:rPr>
        <w:t xml:space="preserve"> This bill also went into effect in January of 2022 and thankfully includes investors. However, it requires cities to designate where these projects are best suited, and this has not happened quickly. </w:t>
      </w:r>
      <w:proofErr w:type="spellStart"/>
      <w:r>
        <w:rPr>
          <w:rFonts w:ascii="Times New Roman" w:eastAsia="Calibri" w:hAnsi="Times New Roman" w:cs="Times New Roman"/>
        </w:rPr>
        <w:t>Upzoning</w:t>
      </w:r>
      <w:proofErr w:type="spellEnd"/>
      <w:r>
        <w:rPr>
          <w:rFonts w:ascii="Times New Roman" w:eastAsia="Calibri" w:hAnsi="Times New Roman" w:cs="Times New Roman"/>
        </w:rPr>
        <w:t xml:space="preserve"> and reaching out to local Main Street investors will be a huge benefit to cities in need of more inventory. The professionals can complete these projects with private financing as well. </w:t>
      </w:r>
    </w:p>
    <w:p w14:paraId="50E82F92" w14:textId="77777777" w:rsidR="006E3EE1" w:rsidRPr="00324703" w:rsidRDefault="006E3EE1" w:rsidP="006E3EE1">
      <w:pPr>
        <w:spacing w:after="0" w:line="240" w:lineRule="auto"/>
        <w:rPr>
          <w:rFonts w:ascii="Times New Roman" w:eastAsia="Calibri" w:hAnsi="Times New Roman" w:cs="Times New Roman"/>
        </w:rPr>
      </w:pPr>
    </w:p>
    <w:p w14:paraId="7675E7A7" w14:textId="77777777" w:rsidR="006E3EE1" w:rsidRPr="004D0EB8" w:rsidRDefault="006E3EE1" w:rsidP="006E3EE1">
      <w:pPr>
        <w:spacing w:after="0" w:line="240" w:lineRule="auto"/>
        <w:rPr>
          <w:rFonts w:ascii="Times New Roman" w:eastAsia="Calibri" w:hAnsi="Times New Roman" w:cs="Times New Roman"/>
          <w:b/>
          <w:bCs/>
        </w:rPr>
      </w:pPr>
      <w:r>
        <w:rPr>
          <w:rFonts w:ascii="Times New Roman" w:eastAsia="Calibri" w:hAnsi="Times New Roman" w:cs="Times New Roman"/>
          <w:b/>
          <w:bCs/>
        </w:rPr>
        <w:t>Conclusion</w:t>
      </w:r>
    </w:p>
    <w:p w14:paraId="2444D5ED" w14:textId="77777777" w:rsidR="006E3EE1" w:rsidRDefault="006E3EE1" w:rsidP="006E3EE1">
      <w:pPr>
        <w:spacing w:after="0" w:line="240" w:lineRule="auto"/>
        <w:rPr>
          <w:rFonts w:ascii="Times New Roman" w:eastAsia="Calibri" w:hAnsi="Times New Roman" w:cs="Times New Roman"/>
        </w:rPr>
      </w:pPr>
    </w:p>
    <w:p w14:paraId="7FCF9A12" w14:textId="77777777" w:rsidR="006E3EE1" w:rsidRDefault="006E3EE1" w:rsidP="006E3EE1">
      <w:pPr>
        <w:spacing w:after="0" w:line="240" w:lineRule="auto"/>
        <w:ind w:firstLine="720"/>
        <w:rPr>
          <w:rFonts w:ascii="Times New Roman" w:eastAsia="Calibri" w:hAnsi="Times New Roman" w:cs="Times New Roman"/>
        </w:rPr>
      </w:pPr>
      <w:r>
        <w:rPr>
          <w:rFonts w:ascii="Times New Roman" w:eastAsia="Calibri" w:hAnsi="Times New Roman" w:cs="Times New Roman"/>
        </w:rPr>
        <w:t>The</w:t>
      </w:r>
      <w:r w:rsidRPr="00324703">
        <w:rPr>
          <w:rFonts w:ascii="Times New Roman" w:eastAsia="Calibri" w:hAnsi="Times New Roman" w:cs="Times New Roman"/>
        </w:rPr>
        <w:t xml:space="preserve"> intended goal </w:t>
      </w:r>
      <w:r>
        <w:rPr>
          <w:rFonts w:ascii="Times New Roman" w:eastAsia="Calibri" w:hAnsi="Times New Roman" w:cs="Times New Roman"/>
        </w:rPr>
        <w:t xml:space="preserve">of AB 1771 is to ensure investors don’t outbid potential owner-occupants. Unfortunately, the outcome of this bill encourages the very activity it seeks to limit. Wall Street will continue to spend billions buying first-time buyer inventory to hold as rentals. The bill will greatly reduce local Main Street activity and impact its ability to help local jurisdictions from adding to RHNA goals. </w:t>
      </w:r>
    </w:p>
    <w:p w14:paraId="5A568E7D" w14:textId="77777777" w:rsidR="006E3EE1" w:rsidRDefault="006E3EE1" w:rsidP="006E3EE1">
      <w:pPr>
        <w:spacing w:after="0" w:line="240" w:lineRule="auto"/>
        <w:ind w:firstLine="720"/>
        <w:rPr>
          <w:rFonts w:ascii="Times New Roman" w:eastAsia="Calibri" w:hAnsi="Times New Roman" w:cs="Times New Roman"/>
        </w:rPr>
      </w:pPr>
    </w:p>
    <w:p w14:paraId="45A52541" w14:textId="77777777" w:rsidR="006E3EE1" w:rsidRDefault="006E3EE1" w:rsidP="006E3EE1">
      <w:pPr>
        <w:spacing w:after="0" w:line="240" w:lineRule="auto"/>
        <w:ind w:firstLine="720"/>
        <w:rPr>
          <w:rFonts w:ascii="Times New Roman" w:eastAsia="Calibri" w:hAnsi="Times New Roman" w:cs="Times New Roman"/>
        </w:rPr>
      </w:pPr>
      <w:r w:rsidRPr="00E95CC4">
        <w:rPr>
          <w:rFonts w:ascii="Times New Roman" w:eastAsia="Calibri" w:hAnsi="Times New Roman" w:cs="Times New Roman"/>
        </w:rPr>
        <w:t>Thank you for your consideration, and please feel free to contact me if you would like to discuss this issue further.</w:t>
      </w:r>
    </w:p>
    <w:p w14:paraId="3776C532" w14:textId="77777777" w:rsidR="00543FA2" w:rsidRPr="00591818" w:rsidRDefault="00543FA2" w:rsidP="00543FA2">
      <w:pPr>
        <w:spacing w:after="0" w:line="240" w:lineRule="auto"/>
        <w:rPr>
          <w:rFonts w:ascii="Times New Roman" w:eastAsia="Calibri" w:hAnsi="Times New Roman" w:cs="Times New Roman"/>
        </w:rPr>
      </w:pPr>
    </w:p>
    <w:p w14:paraId="6277D9CA" w14:textId="77777777" w:rsidR="007D18CC" w:rsidRPr="00324703" w:rsidRDefault="007D18CC" w:rsidP="00543FA2">
      <w:pPr>
        <w:spacing w:after="0" w:line="240" w:lineRule="auto"/>
        <w:rPr>
          <w:rFonts w:ascii="Times New Roman" w:hAnsi="Times New Roman" w:cs="Times New Roman"/>
        </w:rPr>
      </w:pPr>
    </w:p>
    <w:p w14:paraId="2AEB174A" w14:textId="77777777" w:rsidR="00D476C2" w:rsidRDefault="005A2320" w:rsidP="00543FA2">
      <w:pPr>
        <w:spacing w:after="0" w:line="240" w:lineRule="auto"/>
        <w:rPr>
          <w:rFonts w:ascii="Times New Roman" w:hAnsi="Times New Roman" w:cs="Times New Roman"/>
        </w:rPr>
      </w:pPr>
      <w:r>
        <w:rPr>
          <w:rFonts w:ascii="Times New Roman" w:hAnsi="Times New Roman" w:cs="Times New Roman"/>
        </w:rPr>
        <w:t>Sincerely,</w:t>
      </w:r>
    </w:p>
    <w:p w14:paraId="17E943DB" w14:textId="77777777" w:rsidR="005A2320" w:rsidRDefault="005A2320" w:rsidP="00543FA2">
      <w:pPr>
        <w:spacing w:after="0" w:line="240" w:lineRule="auto"/>
        <w:rPr>
          <w:rFonts w:ascii="Times New Roman" w:hAnsi="Times New Roman" w:cs="Times New Roman"/>
        </w:rPr>
      </w:pPr>
    </w:p>
    <w:p w14:paraId="6ADCF775" w14:textId="77777777" w:rsidR="005A2320" w:rsidRDefault="005A2320" w:rsidP="00543FA2">
      <w:pPr>
        <w:spacing w:after="0" w:line="240" w:lineRule="auto"/>
        <w:rPr>
          <w:rFonts w:ascii="Times New Roman" w:hAnsi="Times New Roman" w:cs="Times New Roman"/>
        </w:rPr>
      </w:pPr>
    </w:p>
    <w:p w14:paraId="3A0E279C" w14:textId="77777777" w:rsidR="005A2320" w:rsidRDefault="005A2320" w:rsidP="00543FA2">
      <w:pPr>
        <w:spacing w:after="0" w:line="240" w:lineRule="auto"/>
        <w:rPr>
          <w:rFonts w:ascii="Times New Roman" w:hAnsi="Times New Roman" w:cs="Times New Roman"/>
        </w:rPr>
      </w:pPr>
    </w:p>
    <w:p w14:paraId="4C1258EC" w14:textId="77777777" w:rsidR="005A2320" w:rsidRDefault="005A2320" w:rsidP="00543FA2">
      <w:pPr>
        <w:spacing w:after="0" w:line="240" w:lineRule="auto"/>
        <w:rPr>
          <w:rFonts w:ascii="Times New Roman" w:hAnsi="Times New Roman" w:cs="Times New Roman"/>
        </w:rPr>
      </w:pPr>
    </w:p>
    <w:p w14:paraId="76EA39FC" w14:textId="77777777" w:rsidR="005A2320" w:rsidRPr="00092358" w:rsidRDefault="005A2320" w:rsidP="00543FA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[Name]</w:t>
      </w:r>
    </w:p>
    <w:p w14:paraId="12BF7A1A" w14:textId="77777777" w:rsidR="005A2320" w:rsidRPr="00092358" w:rsidRDefault="005A2320" w:rsidP="00543FA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[Address]</w:t>
      </w:r>
    </w:p>
    <w:p w14:paraId="56BBED2B" w14:textId="77777777" w:rsidR="005A2320" w:rsidRPr="00092358" w:rsidRDefault="005A2320" w:rsidP="00543FA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[Ci</w:t>
      </w:r>
      <w:r w:rsidR="00F10615" w:rsidRPr="00092358">
        <w:rPr>
          <w:rFonts w:ascii="Times New Roman" w:hAnsi="Times New Roman" w:cs="Times New Roman"/>
          <w:highlight w:val="yellow"/>
        </w:rPr>
        <w:t>ty, State and Zip]</w:t>
      </w:r>
    </w:p>
    <w:p w14:paraId="02866D88" w14:textId="77777777" w:rsidR="00F10615" w:rsidRPr="00092358" w:rsidRDefault="00F10615" w:rsidP="00543FA2">
      <w:pPr>
        <w:spacing w:after="0" w:line="240" w:lineRule="auto"/>
        <w:rPr>
          <w:rFonts w:ascii="Times New Roman" w:hAnsi="Times New Roman" w:cs="Times New Roman"/>
          <w:highlight w:val="yellow"/>
        </w:rPr>
      </w:pPr>
      <w:r w:rsidRPr="00092358">
        <w:rPr>
          <w:rFonts w:ascii="Times New Roman" w:hAnsi="Times New Roman" w:cs="Times New Roman"/>
          <w:highlight w:val="yellow"/>
        </w:rPr>
        <w:t>[Phone Number]</w:t>
      </w:r>
    </w:p>
    <w:p w14:paraId="7A24A4E3" w14:textId="77777777" w:rsidR="00F10615" w:rsidRPr="00324703" w:rsidRDefault="00F10615" w:rsidP="00543FA2">
      <w:pPr>
        <w:spacing w:after="0" w:line="240" w:lineRule="auto"/>
        <w:rPr>
          <w:rFonts w:ascii="Times New Roman" w:hAnsi="Times New Roman" w:cs="Times New Roman"/>
        </w:rPr>
      </w:pPr>
      <w:r w:rsidRPr="00092358">
        <w:rPr>
          <w:rFonts w:ascii="Times New Roman" w:hAnsi="Times New Roman" w:cs="Times New Roman"/>
          <w:highlight w:val="yellow"/>
        </w:rPr>
        <w:t>[Email Address]</w:t>
      </w:r>
    </w:p>
    <w:sectPr w:rsidR="00F10615" w:rsidRPr="0032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685C"/>
    <w:multiLevelType w:val="hybridMultilevel"/>
    <w:tmpl w:val="0EB48C3E"/>
    <w:lvl w:ilvl="0" w:tplc="448AC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A22F0"/>
    <w:multiLevelType w:val="hybridMultilevel"/>
    <w:tmpl w:val="33E2C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BC67ED"/>
    <w:multiLevelType w:val="hybridMultilevel"/>
    <w:tmpl w:val="5B9AB476"/>
    <w:lvl w:ilvl="0" w:tplc="5F3042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CC"/>
    <w:rsid w:val="00045936"/>
    <w:rsid w:val="00051945"/>
    <w:rsid w:val="000714BF"/>
    <w:rsid w:val="00084B6F"/>
    <w:rsid w:val="00091FCD"/>
    <w:rsid w:val="00092358"/>
    <w:rsid w:val="000A68E0"/>
    <w:rsid w:val="000C3A76"/>
    <w:rsid w:val="000D04F1"/>
    <w:rsid w:val="000D091E"/>
    <w:rsid w:val="000E3689"/>
    <w:rsid w:val="000E6D28"/>
    <w:rsid w:val="000F4A9D"/>
    <w:rsid w:val="000F7C03"/>
    <w:rsid w:val="001052FB"/>
    <w:rsid w:val="00113A88"/>
    <w:rsid w:val="00123FB1"/>
    <w:rsid w:val="00134610"/>
    <w:rsid w:val="001426B9"/>
    <w:rsid w:val="00157439"/>
    <w:rsid w:val="00165C07"/>
    <w:rsid w:val="00170EE8"/>
    <w:rsid w:val="001E53AE"/>
    <w:rsid w:val="001F2BEB"/>
    <w:rsid w:val="00230E16"/>
    <w:rsid w:val="00233FE3"/>
    <w:rsid w:val="00241F4D"/>
    <w:rsid w:val="00243CA4"/>
    <w:rsid w:val="00247A1F"/>
    <w:rsid w:val="00276A6B"/>
    <w:rsid w:val="002A5CAD"/>
    <w:rsid w:val="002B18B7"/>
    <w:rsid w:val="002C13D1"/>
    <w:rsid w:val="002D4A4C"/>
    <w:rsid w:val="002D590A"/>
    <w:rsid w:val="002F07E6"/>
    <w:rsid w:val="002F4625"/>
    <w:rsid w:val="00306563"/>
    <w:rsid w:val="00324703"/>
    <w:rsid w:val="0038775D"/>
    <w:rsid w:val="00437D3F"/>
    <w:rsid w:val="004404BA"/>
    <w:rsid w:val="0048300F"/>
    <w:rsid w:val="00494072"/>
    <w:rsid w:val="00495794"/>
    <w:rsid w:val="004D0EB8"/>
    <w:rsid w:val="004D7F98"/>
    <w:rsid w:val="004E62F5"/>
    <w:rsid w:val="004F4808"/>
    <w:rsid w:val="00543FA2"/>
    <w:rsid w:val="00591818"/>
    <w:rsid w:val="00593663"/>
    <w:rsid w:val="005A15EF"/>
    <w:rsid w:val="005A2320"/>
    <w:rsid w:val="005A5FC7"/>
    <w:rsid w:val="005C07AB"/>
    <w:rsid w:val="00617918"/>
    <w:rsid w:val="006253D0"/>
    <w:rsid w:val="006542CA"/>
    <w:rsid w:val="00654EDE"/>
    <w:rsid w:val="00662530"/>
    <w:rsid w:val="006705F0"/>
    <w:rsid w:val="006974F8"/>
    <w:rsid w:val="006B1F89"/>
    <w:rsid w:val="006D50AC"/>
    <w:rsid w:val="006E3EE1"/>
    <w:rsid w:val="006E5965"/>
    <w:rsid w:val="00700E97"/>
    <w:rsid w:val="00704DB6"/>
    <w:rsid w:val="00715883"/>
    <w:rsid w:val="00720B8C"/>
    <w:rsid w:val="007262FB"/>
    <w:rsid w:val="00755345"/>
    <w:rsid w:val="007871D9"/>
    <w:rsid w:val="00787ABA"/>
    <w:rsid w:val="00791339"/>
    <w:rsid w:val="007A5210"/>
    <w:rsid w:val="007D18CC"/>
    <w:rsid w:val="007E0B56"/>
    <w:rsid w:val="007F0D21"/>
    <w:rsid w:val="00812D30"/>
    <w:rsid w:val="0082318B"/>
    <w:rsid w:val="0085312A"/>
    <w:rsid w:val="0086456A"/>
    <w:rsid w:val="008A6A6D"/>
    <w:rsid w:val="008B5220"/>
    <w:rsid w:val="008D0F62"/>
    <w:rsid w:val="008D33B8"/>
    <w:rsid w:val="008D4D42"/>
    <w:rsid w:val="0091678C"/>
    <w:rsid w:val="00935FD1"/>
    <w:rsid w:val="00956555"/>
    <w:rsid w:val="00972136"/>
    <w:rsid w:val="00981145"/>
    <w:rsid w:val="009B2DC7"/>
    <w:rsid w:val="009B68E9"/>
    <w:rsid w:val="009E002B"/>
    <w:rsid w:val="00A03B2D"/>
    <w:rsid w:val="00A40085"/>
    <w:rsid w:val="00A4476C"/>
    <w:rsid w:val="00A659A3"/>
    <w:rsid w:val="00A7215A"/>
    <w:rsid w:val="00AA3244"/>
    <w:rsid w:val="00AB3078"/>
    <w:rsid w:val="00AE574B"/>
    <w:rsid w:val="00AF3011"/>
    <w:rsid w:val="00AF778A"/>
    <w:rsid w:val="00B01FD8"/>
    <w:rsid w:val="00B05143"/>
    <w:rsid w:val="00B54DAB"/>
    <w:rsid w:val="00B72CC8"/>
    <w:rsid w:val="00B93935"/>
    <w:rsid w:val="00BA389C"/>
    <w:rsid w:val="00BD0AAC"/>
    <w:rsid w:val="00BE2909"/>
    <w:rsid w:val="00BF3DBB"/>
    <w:rsid w:val="00C13644"/>
    <w:rsid w:val="00C16E74"/>
    <w:rsid w:val="00C32406"/>
    <w:rsid w:val="00C34773"/>
    <w:rsid w:val="00C41EDE"/>
    <w:rsid w:val="00C52DED"/>
    <w:rsid w:val="00C60466"/>
    <w:rsid w:val="00CA6793"/>
    <w:rsid w:val="00CB652D"/>
    <w:rsid w:val="00D17D76"/>
    <w:rsid w:val="00D2599B"/>
    <w:rsid w:val="00D25DE0"/>
    <w:rsid w:val="00D56BCD"/>
    <w:rsid w:val="00D876AA"/>
    <w:rsid w:val="00DA315C"/>
    <w:rsid w:val="00DC4F22"/>
    <w:rsid w:val="00DD1545"/>
    <w:rsid w:val="00DD46D4"/>
    <w:rsid w:val="00DE5173"/>
    <w:rsid w:val="00E11585"/>
    <w:rsid w:val="00E11F05"/>
    <w:rsid w:val="00E2700E"/>
    <w:rsid w:val="00E371FC"/>
    <w:rsid w:val="00E5502B"/>
    <w:rsid w:val="00E60433"/>
    <w:rsid w:val="00E65534"/>
    <w:rsid w:val="00E77AEF"/>
    <w:rsid w:val="00E95CC4"/>
    <w:rsid w:val="00EB18AA"/>
    <w:rsid w:val="00EB7646"/>
    <w:rsid w:val="00ED1427"/>
    <w:rsid w:val="00EE7FA2"/>
    <w:rsid w:val="00F10615"/>
    <w:rsid w:val="00F5353C"/>
    <w:rsid w:val="00F66DDA"/>
    <w:rsid w:val="00F70195"/>
    <w:rsid w:val="00F71F16"/>
    <w:rsid w:val="00F74BEE"/>
    <w:rsid w:val="00F75FD3"/>
    <w:rsid w:val="00F837D7"/>
    <w:rsid w:val="00FA6363"/>
    <w:rsid w:val="00FB5015"/>
    <w:rsid w:val="00FD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6184"/>
  <w15:chartTrackingRefBased/>
  <w15:docId w15:val="{8FAA882D-71FF-4DFB-9A2A-2D5C37C2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B2D"/>
    <w:pPr>
      <w:ind w:left="720"/>
      <w:contextualSpacing/>
    </w:pPr>
  </w:style>
  <w:style w:type="character" w:styleId="CommentReference">
    <w:name w:val="annotation reference"/>
    <w:basedOn w:val="DefaultParagraphFont"/>
    <w:uiPriority w:val="99"/>
    <w:semiHidden/>
    <w:unhideWhenUsed/>
    <w:rsid w:val="002F07E6"/>
    <w:rPr>
      <w:sz w:val="16"/>
      <w:szCs w:val="16"/>
    </w:rPr>
  </w:style>
  <w:style w:type="paragraph" w:styleId="CommentText">
    <w:name w:val="annotation text"/>
    <w:basedOn w:val="Normal"/>
    <w:link w:val="CommentTextChar"/>
    <w:uiPriority w:val="99"/>
    <w:semiHidden/>
    <w:unhideWhenUsed/>
    <w:rsid w:val="002F07E6"/>
    <w:pPr>
      <w:spacing w:line="240" w:lineRule="auto"/>
    </w:pPr>
    <w:rPr>
      <w:sz w:val="20"/>
      <w:szCs w:val="20"/>
    </w:rPr>
  </w:style>
  <w:style w:type="character" w:customStyle="1" w:styleId="CommentTextChar">
    <w:name w:val="Comment Text Char"/>
    <w:basedOn w:val="DefaultParagraphFont"/>
    <w:link w:val="CommentText"/>
    <w:uiPriority w:val="99"/>
    <w:semiHidden/>
    <w:rsid w:val="002F07E6"/>
    <w:rPr>
      <w:sz w:val="20"/>
      <w:szCs w:val="20"/>
    </w:rPr>
  </w:style>
  <w:style w:type="paragraph" w:styleId="CommentSubject">
    <w:name w:val="annotation subject"/>
    <w:basedOn w:val="CommentText"/>
    <w:next w:val="CommentText"/>
    <w:link w:val="CommentSubjectChar"/>
    <w:uiPriority w:val="99"/>
    <w:semiHidden/>
    <w:unhideWhenUsed/>
    <w:rsid w:val="002F07E6"/>
    <w:rPr>
      <w:b/>
      <w:bCs/>
    </w:rPr>
  </w:style>
  <w:style w:type="character" w:customStyle="1" w:styleId="CommentSubjectChar">
    <w:name w:val="Comment Subject Char"/>
    <w:basedOn w:val="CommentTextChar"/>
    <w:link w:val="CommentSubject"/>
    <w:uiPriority w:val="99"/>
    <w:semiHidden/>
    <w:rsid w:val="002F07E6"/>
    <w:rPr>
      <w:b/>
      <w:bCs/>
      <w:sz w:val="20"/>
      <w:szCs w:val="20"/>
    </w:rPr>
  </w:style>
  <w:style w:type="paragraph" w:styleId="BalloonText">
    <w:name w:val="Balloon Text"/>
    <w:basedOn w:val="Normal"/>
    <w:link w:val="BalloonTextChar"/>
    <w:uiPriority w:val="99"/>
    <w:semiHidden/>
    <w:unhideWhenUsed/>
    <w:rsid w:val="002F0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E6"/>
    <w:rPr>
      <w:rFonts w:ascii="Segoe UI" w:hAnsi="Segoe UI" w:cs="Segoe UI"/>
      <w:sz w:val="18"/>
      <w:szCs w:val="18"/>
    </w:rPr>
  </w:style>
  <w:style w:type="character" w:styleId="Hyperlink">
    <w:name w:val="Hyperlink"/>
    <w:basedOn w:val="DefaultParagraphFont"/>
    <w:uiPriority w:val="99"/>
    <w:unhideWhenUsed/>
    <w:rsid w:val="009E002B"/>
    <w:rPr>
      <w:color w:val="0563C1" w:themeColor="hyperlink"/>
      <w:u w:val="single"/>
    </w:rPr>
  </w:style>
  <w:style w:type="character" w:styleId="UnresolvedMention">
    <w:name w:val="Unresolved Mention"/>
    <w:basedOn w:val="DefaultParagraphFont"/>
    <w:uiPriority w:val="99"/>
    <w:semiHidden/>
    <w:unhideWhenUsed/>
    <w:rsid w:val="009E0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4629">
      <w:bodyDiv w:val="1"/>
      <w:marLeft w:val="0"/>
      <w:marRight w:val="0"/>
      <w:marTop w:val="0"/>
      <w:marBottom w:val="0"/>
      <w:divBdr>
        <w:top w:val="none" w:sz="0" w:space="0" w:color="auto"/>
        <w:left w:val="none" w:sz="0" w:space="0" w:color="auto"/>
        <w:bottom w:val="none" w:sz="0" w:space="0" w:color="auto"/>
        <w:right w:val="none" w:sz="0" w:space="0" w:color="auto"/>
      </w:divBdr>
    </w:div>
    <w:div w:id="12967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news/articles/2021-05-21/mega-landlords-are-snapping-up-zillow-homes-before-the-public-can-see-them" TargetMode="External"/><Relationship Id="rId5" Type="http://schemas.openxmlformats.org/officeDocument/2006/relationships/hyperlink" Target="https://s24.q4cdn.com/723050407/files/doc_financials/2021/q4/Zillow_4Q-21_Shareholder_Let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Hajda</dc:creator>
  <cp:keywords/>
  <dc:description/>
  <cp:lastModifiedBy>Kat Hungerford</cp:lastModifiedBy>
  <cp:revision>3</cp:revision>
  <dcterms:created xsi:type="dcterms:W3CDTF">2022-03-17T23:54:00Z</dcterms:created>
  <dcterms:modified xsi:type="dcterms:W3CDTF">2022-03-18T13:40:00Z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